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76" w:rsidRPr="00146F5A" w:rsidRDefault="002057C8" w:rsidP="002057C8">
      <w:pPr>
        <w:spacing w:after="0" w:line="240" w:lineRule="auto"/>
        <w:ind w:firstLine="1134"/>
        <w:jc w:val="both"/>
        <w:rPr>
          <w:rFonts w:ascii="Times New Roman" w:hAnsi="Times New Roman" w:cs="Times New Roman"/>
          <w:b/>
          <w:sz w:val="36"/>
          <w:szCs w:val="36"/>
        </w:rPr>
      </w:pPr>
      <w:bookmarkStart w:id="0" w:name="_GoBack"/>
      <w:bookmarkEnd w:id="0"/>
      <w:r w:rsidRPr="002057C8">
        <w:rPr>
          <w:rFonts w:ascii="Times New Roman" w:hAnsi="Times New Roman" w:cs="Times New Roman"/>
          <w:b/>
          <w:sz w:val="36"/>
          <w:szCs w:val="36"/>
        </w:rPr>
        <w:t>Результаты контрольной работы и правоприменительная практика УФНС России по Ямало-Ненецкому автономному округу при администрировании налога на доходы физических лиц. Вопросы легализации налоговой базы, характерные (типичные) ошибки, допускаемые налогоплательщиками при составлении налоговой отчетности. Результаты контрольной работы по администрированию страховых взносов. Типичные ошибки, допускаемые налогоплательщиками при составлении расчетов по страховым взносам.</w:t>
      </w:r>
    </w:p>
    <w:p w:rsidR="002057C8" w:rsidRDefault="002057C8" w:rsidP="002057C8">
      <w:pPr>
        <w:spacing w:after="0" w:line="240" w:lineRule="auto"/>
        <w:ind w:left="-426" w:firstLine="426"/>
        <w:jc w:val="center"/>
        <w:rPr>
          <w:rFonts w:ascii="Times New Roman" w:hAnsi="Times New Roman" w:cs="Times New Roman"/>
          <w:sz w:val="36"/>
          <w:szCs w:val="36"/>
        </w:rPr>
      </w:pPr>
    </w:p>
    <w:p w:rsidR="002057C8" w:rsidRDefault="002057C8" w:rsidP="00D906B0">
      <w:pPr>
        <w:spacing w:after="0" w:line="240" w:lineRule="auto"/>
        <w:ind w:left="-426" w:firstLine="426"/>
        <w:jc w:val="both"/>
        <w:rPr>
          <w:rFonts w:ascii="Times New Roman" w:hAnsi="Times New Roman" w:cs="Times New Roman"/>
          <w:sz w:val="36"/>
          <w:szCs w:val="36"/>
        </w:rPr>
      </w:pPr>
    </w:p>
    <w:p w:rsidR="002057C8" w:rsidRDefault="002057C8" w:rsidP="002057C8">
      <w:pPr>
        <w:tabs>
          <w:tab w:val="left" w:pos="4395"/>
        </w:tabs>
        <w:spacing w:after="0" w:line="240" w:lineRule="auto"/>
        <w:ind w:right="4819"/>
        <w:jc w:val="both"/>
        <w:rPr>
          <w:rFonts w:ascii="Times New Roman" w:hAnsi="Times New Roman" w:cs="Times New Roman"/>
          <w:sz w:val="36"/>
          <w:szCs w:val="36"/>
        </w:rPr>
      </w:pPr>
      <w:r>
        <w:rPr>
          <w:rFonts w:ascii="Times New Roman" w:hAnsi="Times New Roman" w:cs="Times New Roman"/>
          <w:sz w:val="36"/>
          <w:szCs w:val="36"/>
        </w:rPr>
        <w:t>Сообщение на публичных слушаниях начальника отдела налогообложения физических лиц и администрирования страховых взносов</w:t>
      </w:r>
    </w:p>
    <w:p w:rsidR="002057C8" w:rsidRDefault="002057C8" w:rsidP="00D906B0">
      <w:pPr>
        <w:spacing w:after="0" w:line="240" w:lineRule="auto"/>
        <w:ind w:left="-426" w:firstLine="426"/>
        <w:jc w:val="both"/>
        <w:rPr>
          <w:rFonts w:ascii="Times New Roman" w:hAnsi="Times New Roman" w:cs="Times New Roman"/>
          <w:sz w:val="36"/>
          <w:szCs w:val="36"/>
        </w:rPr>
      </w:pPr>
      <w:proofErr w:type="spellStart"/>
      <w:r>
        <w:rPr>
          <w:rFonts w:ascii="Times New Roman" w:hAnsi="Times New Roman" w:cs="Times New Roman"/>
          <w:sz w:val="36"/>
          <w:szCs w:val="36"/>
        </w:rPr>
        <w:t>Н.В.Родиной</w:t>
      </w:r>
      <w:proofErr w:type="spellEnd"/>
    </w:p>
    <w:p w:rsidR="002057C8" w:rsidRDefault="002057C8" w:rsidP="00D906B0">
      <w:pPr>
        <w:spacing w:after="0" w:line="240" w:lineRule="auto"/>
        <w:ind w:left="-426" w:firstLine="426"/>
        <w:jc w:val="both"/>
        <w:rPr>
          <w:rFonts w:ascii="Times New Roman" w:hAnsi="Times New Roman" w:cs="Times New Roman"/>
          <w:sz w:val="36"/>
          <w:szCs w:val="36"/>
        </w:rPr>
      </w:pPr>
    </w:p>
    <w:p w:rsidR="002057C8" w:rsidRDefault="002057C8" w:rsidP="00D906B0">
      <w:pPr>
        <w:spacing w:after="0" w:line="240" w:lineRule="auto"/>
        <w:ind w:left="-426" w:firstLine="426"/>
        <w:jc w:val="both"/>
        <w:rPr>
          <w:rFonts w:ascii="Times New Roman" w:hAnsi="Times New Roman" w:cs="Times New Roman"/>
          <w:sz w:val="36"/>
          <w:szCs w:val="36"/>
        </w:rPr>
      </w:pPr>
    </w:p>
    <w:p w:rsidR="007C42EB" w:rsidRPr="00146F5A" w:rsidRDefault="00FB3CCD" w:rsidP="00BE1A68">
      <w:pPr>
        <w:spacing w:after="0" w:line="240" w:lineRule="auto"/>
        <w:ind w:left="-426" w:firstLine="426"/>
        <w:jc w:val="both"/>
        <w:rPr>
          <w:rFonts w:ascii="Times New Roman" w:hAnsi="Times New Roman" w:cs="Times New Roman"/>
          <w:sz w:val="36"/>
          <w:szCs w:val="36"/>
        </w:rPr>
      </w:pPr>
      <w:r w:rsidRPr="00146F5A">
        <w:rPr>
          <w:rFonts w:ascii="Times New Roman" w:hAnsi="Times New Roman" w:cs="Times New Roman"/>
          <w:sz w:val="36"/>
          <w:szCs w:val="36"/>
        </w:rPr>
        <w:t>Н</w:t>
      </w:r>
      <w:r w:rsidR="007C42EB" w:rsidRPr="00146F5A">
        <w:rPr>
          <w:rFonts w:ascii="Times New Roman" w:hAnsi="Times New Roman" w:cs="Times New Roman"/>
          <w:sz w:val="36"/>
          <w:szCs w:val="36"/>
        </w:rPr>
        <w:t>алог на доходы физических лиц занимает третье место в общей сумме поступлений консолидированного бюджета Ямало-Ненецкого автономного округа.</w:t>
      </w:r>
      <w:r w:rsidR="00380CD9" w:rsidRPr="00146F5A">
        <w:rPr>
          <w:rFonts w:ascii="Times New Roman" w:hAnsi="Times New Roman" w:cs="Times New Roman"/>
          <w:sz w:val="36"/>
          <w:szCs w:val="36"/>
        </w:rPr>
        <w:t xml:space="preserve"> </w:t>
      </w:r>
    </w:p>
    <w:p w:rsidR="00FA33C8" w:rsidRPr="00146F5A" w:rsidRDefault="007C42EB" w:rsidP="00BE1A68">
      <w:pPr>
        <w:spacing w:after="0" w:line="240" w:lineRule="auto"/>
        <w:ind w:left="-426" w:firstLine="426"/>
        <w:jc w:val="both"/>
        <w:rPr>
          <w:rFonts w:ascii="Times New Roman" w:hAnsi="Times New Roman" w:cs="Times New Roman"/>
          <w:sz w:val="36"/>
          <w:szCs w:val="36"/>
        </w:rPr>
      </w:pPr>
      <w:r w:rsidRPr="00146F5A">
        <w:rPr>
          <w:rFonts w:ascii="Times New Roman" w:hAnsi="Times New Roman" w:cs="Times New Roman"/>
          <w:sz w:val="36"/>
          <w:szCs w:val="36"/>
        </w:rPr>
        <w:t>При этом</w:t>
      </w:r>
      <w:proofErr w:type="gramStart"/>
      <w:r w:rsidRPr="00146F5A">
        <w:rPr>
          <w:rFonts w:ascii="Times New Roman" w:hAnsi="Times New Roman" w:cs="Times New Roman"/>
          <w:sz w:val="36"/>
          <w:szCs w:val="36"/>
        </w:rPr>
        <w:t>,</w:t>
      </w:r>
      <w:proofErr w:type="gramEnd"/>
      <w:r w:rsidRPr="00146F5A">
        <w:rPr>
          <w:rFonts w:ascii="Times New Roman" w:hAnsi="Times New Roman" w:cs="Times New Roman"/>
          <w:sz w:val="36"/>
          <w:szCs w:val="36"/>
        </w:rPr>
        <w:t xml:space="preserve"> с</w:t>
      </w:r>
      <w:r w:rsidR="00380CD9" w:rsidRPr="00146F5A">
        <w:rPr>
          <w:rFonts w:ascii="Times New Roman" w:hAnsi="Times New Roman" w:cs="Times New Roman"/>
          <w:sz w:val="36"/>
          <w:szCs w:val="36"/>
        </w:rPr>
        <w:t xml:space="preserve"> введением в действие с 01 января 2001 года главы 23 Налог на доходы физических лиц» д</w:t>
      </w:r>
      <w:r w:rsidR="00FB77CF" w:rsidRPr="00146F5A">
        <w:rPr>
          <w:rFonts w:ascii="Times New Roman" w:hAnsi="Times New Roman" w:cs="Times New Roman"/>
          <w:sz w:val="36"/>
          <w:szCs w:val="36"/>
        </w:rPr>
        <w:t xml:space="preserve">о 2016 года </w:t>
      </w:r>
      <w:r w:rsidR="00380CD9" w:rsidRPr="00146F5A">
        <w:rPr>
          <w:rFonts w:ascii="Times New Roman" w:hAnsi="Times New Roman" w:cs="Times New Roman"/>
          <w:sz w:val="36"/>
          <w:szCs w:val="36"/>
        </w:rPr>
        <w:t xml:space="preserve">единственной налоговой отчётностью по налогу на доходы физических лиц  для налоговых агентов являлась форма справки </w:t>
      </w:r>
      <w:r w:rsidRPr="00146F5A">
        <w:rPr>
          <w:rFonts w:ascii="Times New Roman" w:hAnsi="Times New Roman" w:cs="Times New Roman"/>
          <w:sz w:val="36"/>
          <w:szCs w:val="36"/>
        </w:rPr>
        <w:t>о доходах физических лиц 2-НДФЛ, что значительно затрудняло администрирование налога.</w:t>
      </w:r>
    </w:p>
    <w:p w:rsidR="007C42EB" w:rsidRPr="00146F5A" w:rsidRDefault="00A219C2" w:rsidP="00A219C2">
      <w:pPr>
        <w:autoSpaceDE w:val="0"/>
        <w:autoSpaceDN w:val="0"/>
        <w:adjustRightInd w:val="0"/>
        <w:spacing w:after="0" w:line="240" w:lineRule="auto"/>
        <w:ind w:left="-426"/>
        <w:jc w:val="both"/>
        <w:rPr>
          <w:rFonts w:ascii="Times New Roman" w:hAnsi="Times New Roman" w:cs="Times New Roman"/>
          <w:sz w:val="36"/>
          <w:szCs w:val="36"/>
        </w:rPr>
      </w:pPr>
      <w:r w:rsidRPr="00146F5A">
        <w:rPr>
          <w:rFonts w:ascii="Times New Roman" w:hAnsi="Times New Roman" w:cs="Times New Roman"/>
          <w:sz w:val="36"/>
          <w:szCs w:val="36"/>
        </w:rPr>
        <w:t xml:space="preserve">     </w:t>
      </w:r>
      <w:r w:rsidR="00BE1A68" w:rsidRPr="00146F5A">
        <w:rPr>
          <w:rFonts w:ascii="Times New Roman" w:hAnsi="Times New Roman" w:cs="Times New Roman"/>
          <w:sz w:val="36"/>
          <w:szCs w:val="36"/>
        </w:rPr>
        <w:t xml:space="preserve">В целях усиления </w:t>
      </w:r>
      <w:r w:rsidR="00E90F16" w:rsidRPr="00146F5A">
        <w:rPr>
          <w:rFonts w:ascii="Times New Roman" w:hAnsi="Times New Roman" w:cs="Times New Roman"/>
          <w:sz w:val="36"/>
          <w:szCs w:val="36"/>
        </w:rPr>
        <w:t xml:space="preserve">ответственности налоговых агентов за несвоевременное перечисление удержанного налога в бюджет </w:t>
      </w:r>
      <w:r w:rsidR="00DE6A51" w:rsidRPr="00146F5A">
        <w:rPr>
          <w:rFonts w:ascii="Times New Roman" w:hAnsi="Times New Roman" w:cs="Times New Roman"/>
          <w:sz w:val="36"/>
          <w:szCs w:val="36"/>
        </w:rPr>
        <w:t xml:space="preserve">Федеральным законом от 02.05.2015 № 113-ФЗ введена обязанность налоговых агентов </w:t>
      </w:r>
      <w:proofErr w:type="gramStart"/>
      <w:r w:rsidR="00DE6A51" w:rsidRPr="00146F5A">
        <w:rPr>
          <w:rFonts w:ascii="Times New Roman" w:hAnsi="Times New Roman" w:cs="Times New Roman"/>
          <w:sz w:val="36"/>
          <w:szCs w:val="36"/>
        </w:rPr>
        <w:t>представлять</w:t>
      </w:r>
      <w:proofErr w:type="gramEnd"/>
      <w:r w:rsidR="00DE6A51" w:rsidRPr="00146F5A">
        <w:rPr>
          <w:rFonts w:ascii="Times New Roman" w:hAnsi="Times New Roman" w:cs="Times New Roman"/>
          <w:sz w:val="36"/>
          <w:szCs w:val="36"/>
        </w:rPr>
        <w:t xml:space="preserve"> в налоговый орган расчёт сумм налога на доходы физических лиц, исчисленных и удержанных налоговым агентом</w:t>
      </w:r>
      <w:r w:rsidR="007C42EB" w:rsidRPr="00146F5A">
        <w:rPr>
          <w:rFonts w:ascii="Times New Roman" w:hAnsi="Times New Roman" w:cs="Times New Roman"/>
          <w:sz w:val="36"/>
          <w:szCs w:val="36"/>
        </w:rPr>
        <w:t>.</w:t>
      </w:r>
    </w:p>
    <w:p w:rsidR="00FF057D" w:rsidRPr="00146F5A" w:rsidRDefault="005704B4" w:rsidP="00FF057D">
      <w:pPr>
        <w:autoSpaceDE w:val="0"/>
        <w:autoSpaceDN w:val="0"/>
        <w:adjustRightInd w:val="0"/>
        <w:spacing w:after="0" w:line="240" w:lineRule="auto"/>
        <w:ind w:left="-426" w:firstLine="426"/>
        <w:jc w:val="both"/>
        <w:outlineLvl w:val="0"/>
        <w:rPr>
          <w:rFonts w:ascii="Times New Roman" w:hAnsi="Times New Roman" w:cs="Times New Roman"/>
          <w:i/>
          <w:sz w:val="36"/>
          <w:szCs w:val="36"/>
        </w:rPr>
      </w:pPr>
      <w:r w:rsidRPr="00146F5A">
        <w:rPr>
          <w:rFonts w:ascii="Times New Roman" w:hAnsi="Times New Roman" w:cs="Times New Roman"/>
          <w:sz w:val="36"/>
          <w:szCs w:val="36"/>
        </w:rPr>
        <w:t xml:space="preserve">Федеральной налоговой службой по согласованию с Минфином России была разработана и утверждена </w:t>
      </w:r>
      <w:r w:rsidR="00FF057D" w:rsidRPr="00146F5A">
        <w:rPr>
          <w:rFonts w:ascii="Times New Roman" w:hAnsi="Times New Roman" w:cs="Times New Roman"/>
          <w:sz w:val="36"/>
          <w:szCs w:val="36"/>
        </w:rPr>
        <w:t xml:space="preserve">дополнительная полноценная </w:t>
      </w:r>
      <w:r w:rsidRPr="00146F5A">
        <w:rPr>
          <w:rFonts w:ascii="Times New Roman" w:hAnsi="Times New Roman" w:cs="Times New Roman"/>
          <w:sz w:val="36"/>
          <w:szCs w:val="36"/>
        </w:rPr>
        <w:t>форма</w:t>
      </w:r>
      <w:r w:rsidR="00FF057D" w:rsidRPr="00146F5A">
        <w:rPr>
          <w:rFonts w:ascii="Times New Roman" w:hAnsi="Times New Roman" w:cs="Times New Roman"/>
          <w:sz w:val="36"/>
          <w:szCs w:val="36"/>
        </w:rPr>
        <w:t xml:space="preserve"> налоговой отчётности – ежеквартальный расчёт по форме 6-НДФЛ, </w:t>
      </w:r>
      <w:r w:rsidR="00FA6D34" w:rsidRPr="00146F5A">
        <w:rPr>
          <w:rFonts w:ascii="Times New Roman" w:hAnsi="Times New Roman" w:cs="Times New Roman"/>
          <w:sz w:val="36"/>
          <w:szCs w:val="36"/>
        </w:rPr>
        <w:t>(</w:t>
      </w:r>
      <w:r w:rsidR="00FF057D" w:rsidRPr="00146F5A">
        <w:rPr>
          <w:rFonts w:ascii="Times New Roman" w:hAnsi="Times New Roman" w:cs="Times New Roman"/>
          <w:i/>
          <w:sz w:val="36"/>
          <w:szCs w:val="36"/>
        </w:rPr>
        <w:t>утверждённый приказом ФНС России от 14.10.2015 №ММВ-7-</w:t>
      </w:r>
      <w:r w:rsidR="00FF057D" w:rsidRPr="00146F5A">
        <w:rPr>
          <w:rFonts w:ascii="Times New Roman" w:hAnsi="Times New Roman" w:cs="Times New Roman"/>
          <w:i/>
          <w:sz w:val="36"/>
          <w:szCs w:val="36"/>
        </w:rPr>
        <w:lastRenderedPageBreak/>
        <w:t>11/450@,зарегистрирован в Минюсте России 30 октября 2015  № 39578</w:t>
      </w:r>
      <w:r w:rsidR="00FA6D34" w:rsidRPr="00146F5A">
        <w:rPr>
          <w:rFonts w:ascii="Times New Roman" w:hAnsi="Times New Roman" w:cs="Times New Roman"/>
          <w:i/>
          <w:sz w:val="36"/>
          <w:szCs w:val="36"/>
        </w:rPr>
        <w:t>)</w:t>
      </w:r>
      <w:r w:rsidR="00FF057D" w:rsidRPr="00146F5A">
        <w:rPr>
          <w:rFonts w:ascii="Times New Roman" w:hAnsi="Times New Roman" w:cs="Times New Roman"/>
          <w:i/>
          <w:sz w:val="36"/>
          <w:szCs w:val="36"/>
        </w:rPr>
        <w:t>.</w:t>
      </w:r>
    </w:p>
    <w:p w:rsidR="00705418" w:rsidRPr="00146F5A" w:rsidRDefault="00691390" w:rsidP="00BE1A68">
      <w:pPr>
        <w:spacing w:after="0" w:line="240" w:lineRule="auto"/>
        <w:ind w:left="-426" w:firstLine="426"/>
        <w:jc w:val="both"/>
        <w:rPr>
          <w:rFonts w:ascii="Times New Roman" w:hAnsi="Times New Roman" w:cs="Times New Roman"/>
          <w:sz w:val="36"/>
          <w:szCs w:val="36"/>
        </w:rPr>
      </w:pPr>
      <w:r w:rsidRPr="00146F5A">
        <w:rPr>
          <w:rFonts w:ascii="Times New Roman" w:hAnsi="Times New Roman" w:cs="Times New Roman"/>
          <w:sz w:val="36"/>
          <w:szCs w:val="36"/>
        </w:rPr>
        <w:t>В</w:t>
      </w:r>
      <w:r w:rsidR="00FA6D34" w:rsidRPr="00146F5A">
        <w:rPr>
          <w:rFonts w:ascii="Times New Roman" w:hAnsi="Times New Roman" w:cs="Times New Roman"/>
          <w:sz w:val="36"/>
          <w:szCs w:val="36"/>
        </w:rPr>
        <w:t xml:space="preserve"> налоговые органы округа </w:t>
      </w:r>
      <w:r w:rsidR="00705418" w:rsidRPr="00146F5A">
        <w:rPr>
          <w:rFonts w:ascii="Times New Roman" w:hAnsi="Times New Roman" w:cs="Times New Roman"/>
          <w:sz w:val="36"/>
          <w:szCs w:val="36"/>
        </w:rPr>
        <w:t xml:space="preserve">расчёты по форме 6-НДФЛ предоставляют </w:t>
      </w:r>
      <w:r w:rsidRPr="00146F5A">
        <w:rPr>
          <w:rFonts w:ascii="Times New Roman" w:hAnsi="Times New Roman" w:cs="Times New Roman"/>
          <w:sz w:val="36"/>
          <w:szCs w:val="36"/>
        </w:rPr>
        <w:t xml:space="preserve">ежеквартально </w:t>
      </w:r>
      <w:r w:rsidR="00705418" w:rsidRPr="00146F5A">
        <w:rPr>
          <w:rFonts w:ascii="Times New Roman" w:hAnsi="Times New Roman" w:cs="Times New Roman"/>
          <w:sz w:val="36"/>
          <w:szCs w:val="36"/>
        </w:rPr>
        <w:t xml:space="preserve">более 12 тыс. налоговых агентов. </w:t>
      </w:r>
    </w:p>
    <w:p w:rsidR="00705418" w:rsidRPr="00146F5A" w:rsidRDefault="006F5AF9" w:rsidP="00BE1A68">
      <w:pPr>
        <w:spacing w:after="0" w:line="240" w:lineRule="auto"/>
        <w:ind w:left="-426" w:firstLine="426"/>
        <w:jc w:val="both"/>
        <w:rPr>
          <w:rFonts w:ascii="Times New Roman" w:hAnsi="Times New Roman" w:cs="Times New Roman"/>
          <w:sz w:val="36"/>
          <w:szCs w:val="36"/>
        </w:rPr>
      </w:pPr>
      <w:r w:rsidRPr="00146F5A">
        <w:rPr>
          <w:rFonts w:ascii="Times New Roman" w:hAnsi="Times New Roman" w:cs="Times New Roman"/>
          <w:sz w:val="36"/>
          <w:szCs w:val="36"/>
        </w:rPr>
        <w:t>Следует отметить, что введение формы расчёта оказало положительный результат на рост поступлений налога на доходы физических лиц в бюджет.</w:t>
      </w:r>
    </w:p>
    <w:p w:rsidR="007C42EB" w:rsidRPr="00146F5A" w:rsidRDefault="00A23650" w:rsidP="007C42EB">
      <w:pPr>
        <w:spacing w:after="0" w:line="240" w:lineRule="auto"/>
        <w:ind w:left="-426" w:firstLine="426"/>
        <w:jc w:val="both"/>
        <w:rPr>
          <w:rFonts w:ascii="Times New Roman" w:hAnsi="Times New Roman" w:cs="Times New Roman"/>
          <w:sz w:val="36"/>
          <w:szCs w:val="36"/>
        </w:rPr>
      </w:pPr>
      <w:r w:rsidRPr="00146F5A">
        <w:rPr>
          <w:rFonts w:ascii="Times New Roman" w:hAnsi="Times New Roman" w:cs="Times New Roman"/>
          <w:sz w:val="36"/>
          <w:szCs w:val="36"/>
        </w:rPr>
        <w:t>Так п</w:t>
      </w:r>
      <w:r w:rsidR="00D33D1B" w:rsidRPr="00146F5A">
        <w:rPr>
          <w:rFonts w:ascii="Times New Roman" w:hAnsi="Times New Roman" w:cs="Times New Roman"/>
          <w:sz w:val="36"/>
          <w:szCs w:val="36"/>
        </w:rPr>
        <w:t xml:space="preserve">рирост поступлений налога за 2016 год </w:t>
      </w:r>
      <w:r w:rsidR="00180927" w:rsidRPr="00146F5A">
        <w:rPr>
          <w:rFonts w:ascii="Times New Roman" w:hAnsi="Times New Roman" w:cs="Times New Roman"/>
          <w:sz w:val="36"/>
          <w:szCs w:val="36"/>
        </w:rPr>
        <w:t xml:space="preserve">(после введения расчётов) </w:t>
      </w:r>
      <w:r w:rsidR="00D33D1B" w:rsidRPr="00146F5A">
        <w:rPr>
          <w:rFonts w:ascii="Times New Roman" w:hAnsi="Times New Roman" w:cs="Times New Roman"/>
          <w:sz w:val="36"/>
          <w:szCs w:val="36"/>
        </w:rPr>
        <w:t xml:space="preserve">по сравнению с 2015 годом </w:t>
      </w:r>
      <w:r w:rsidR="007C42EB" w:rsidRPr="00146F5A">
        <w:rPr>
          <w:rFonts w:ascii="Times New Roman" w:hAnsi="Times New Roman" w:cs="Times New Roman"/>
          <w:sz w:val="36"/>
          <w:szCs w:val="36"/>
        </w:rPr>
        <w:t>уже составил</w:t>
      </w:r>
      <w:r w:rsidR="00B5157E" w:rsidRPr="00146F5A">
        <w:rPr>
          <w:rFonts w:ascii="Times New Roman" w:hAnsi="Times New Roman" w:cs="Times New Roman"/>
          <w:sz w:val="36"/>
          <w:szCs w:val="36"/>
        </w:rPr>
        <w:t xml:space="preserve"> 5,1</w:t>
      </w:r>
      <w:r w:rsidR="00D33D1B" w:rsidRPr="00146F5A">
        <w:rPr>
          <w:rFonts w:ascii="Times New Roman" w:hAnsi="Times New Roman" w:cs="Times New Roman"/>
          <w:sz w:val="36"/>
          <w:szCs w:val="36"/>
        </w:rPr>
        <w:t xml:space="preserve"> мл</w:t>
      </w:r>
      <w:r w:rsidR="002278FD" w:rsidRPr="00146F5A">
        <w:rPr>
          <w:rFonts w:ascii="Times New Roman" w:hAnsi="Times New Roman" w:cs="Times New Roman"/>
          <w:sz w:val="36"/>
          <w:szCs w:val="36"/>
        </w:rPr>
        <w:t>рд</w:t>
      </w:r>
      <w:r w:rsidR="00D33D1B" w:rsidRPr="00146F5A">
        <w:rPr>
          <w:rFonts w:ascii="Times New Roman" w:hAnsi="Times New Roman" w:cs="Times New Roman"/>
          <w:sz w:val="36"/>
          <w:szCs w:val="36"/>
        </w:rPr>
        <w:t>. руб.</w:t>
      </w:r>
      <w:r w:rsidR="00B5157E" w:rsidRPr="00146F5A">
        <w:rPr>
          <w:rFonts w:ascii="Times New Roman" w:hAnsi="Times New Roman" w:cs="Times New Roman"/>
          <w:sz w:val="36"/>
          <w:szCs w:val="36"/>
        </w:rPr>
        <w:t>(12,</w:t>
      </w:r>
      <w:r w:rsidR="00E200EC" w:rsidRPr="00146F5A">
        <w:rPr>
          <w:rFonts w:ascii="Times New Roman" w:hAnsi="Times New Roman" w:cs="Times New Roman"/>
          <w:sz w:val="36"/>
          <w:szCs w:val="36"/>
        </w:rPr>
        <w:t>3</w:t>
      </w:r>
      <w:r w:rsidR="00B5157E" w:rsidRPr="00146F5A">
        <w:rPr>
          <w:rFonts w:ascii="Times New Roman" w:hAnsi="Times New Roman" w:cs="Times New Roman"/>
          <w:sz w:val="36"/>
          <w:szCs w:val="36"/>
        </w:rPr>
        <w:t>%)</w:t>
      </w:r>
      <w:r w:rsidR="007C42EB" w:rsidRPr="00146F5A">
        <w:rPr>
          <w:rFonts w:ascii="Times New Roman" w:hAnsi="Times New Roman" w:cs="Times New Roman"/>
          <w:sz w:val="36"/>
          <w:szCs w:val="36"/>
        </w:rPr>
        <w:t xml:space="preserve">, а в 2017 по отношению к 2016 году -  составил </w:t>
      </w:r>
      <w:r w:rsidR="00E200EC" w:rsidRPr="00146F5A">
        <w:rPr>
          <w:rFonts w:ascii="Times New Roman" w:hAnsi="Times New Roman" w:cs="Times New Roman"/>
          <w:sz w:val="36"/>
          <w:szCs w:val="36"/>
        </w:rPr>
        <w:t>8,2</w:t>
      </w:r>
      <w:r w:rsidR="007C42EB" w:rsidRPr="00146F5A">
        <w:rPr>
          <w:rFonts w:ascii="Times New Roman" w:hAnsi="Times New Roman" w:cs="Times New Roman"/>
          <w:sz w:val="36"/>
          <w:szCs w:val="36"/>
        </w:rPr>
        <w:t xml:space="preserve">%, что в абсолютной сумме равно  </w:t>
      </w:r>
      <w:r w:rsidR="00B5157E" w:rsidRPr="00146F5A">
        <w:rPr>
          <w:rFonts w:ascii="Times New Roman" w:hAnsi="Times New Roman" w:cs="Times New Roman"/>
          <w:sz w:val="36"/>
          <w:szCs w:val="36"/>
        </w:rPr>
        <w:t>3,8</w:t>
      </w:r>
      <w:r w:rsidR="007C42EB" w:rsidRPr="00146F5A">
        <w:rPr>
          <w:rFonts w:ascii="Times New Roman" w:hAnsi="Times New Roman" w:cs="Times New Roman"/>
          <w:sz w:val="36"/>
          <w:szCs w:val="36"/>
        </w:rPr>
        <w:t xml:space="preserve">   млрд. руб.</w:t>
      </w:r>
    </w:p>
    <w:p w:rsidR="0094094B" w:rsidRPr="00146F5A" w:rsidRDefault="0094094B" w:rsidP="007C42EB">
      <w:pPr>
        <w:spacing w:after="0" w:line="240" w:lineRule="auto"/>
        <w:ind w:left="-426" w:firstLine="426"/>
        <w:jc w:val="both"/>
        <w:rPr>
          <w:rFonts w:ascii="Times New Roman" w:hAnsi="Times New Roman" w:cs="Times New Roman"/>
          <w:sz w:val="36"/>
          <w:szCs w:val="36"/>
        </w:rPr>
      </w:pPr>
      <w:r w:rsidRPr="00146F5A">
        <w:rPr>
          <w:rFonts w:ascii="Times New Roman" w:hAnsi="Times New Roman" w:cs="Times New Roman"/>
          <w:sz w:val="36"/>
          <w:szCs w:val="36"/>
        </w:rPr>
        <w:t xml:space="preserve">Прирост поступлений налога за </w:t>
      </w:r>
      <w:r w:rsidR="00A23650" w:rsidRPr="00146F5A">
        <w:rPr>
          <w:rFonts w:ascii="Times New Roman" w:hAnsi="Times New Roman" w:cs="Times New Roman"/>
          <w:sz w:val="36"/>
          <w:szCs w:val="36"/>
        </w:rPr>
        <w:t>2018 год по отношению к 2017 году составляет в абсолютной сумме 2,4 млрд. руб., или 4,7%.</w:t>
      </w:r>
      <w:r w:rsidR="00645522" w:rsidRPr="00146F5A">
        <w:rPr>
          <w:rFonts w:ascii="Times New Roman" w:hAnsi="Times New Roman" w:cs="Times New Roman"/>
          <w:sz w:val="36"/>
          <w:szCs w:val="36"/>
        </w:rPr>
        <w:t xml:space="preserve"> (слайд № </w:t>
      </w:r>
      <w:r w:rsidR="00CC081A" w:rsidRPr="00146F5A">
        <w:rPr>
          <w:rFonts w:ascii="Times New Roman" w:hAnsi="Times New Roman" w:cs="Times New Roman"/>
          <w:sz w:val="36"/>
          <w:szCs w:val="36"/>
        </w:rPr>
        <w:t>2</w:t>
      </w:r>
      <w:r w:rsidR="00645522" w:rsidRPr="00146F5A">
        <w:rPr>
          <w:rFonts w:ascii="Times New Roman" w:hAnsi="Times New Roman" w:cs="Times New Roman"/>
          <w:sz w:val="36"/>
          <w:szCs w:val="36"/>
        </w:rPr>
        <w:t>).</w:t>
      </w:r>
    </w:p>
    <w:p w:rsidR="00CC081A" w:rsidRDefault="00CC081A" w:rsidP="007C42EB">
      <w:pPr>
        <w:spacing w:after="0" w:line="240" w:lineRule="auto"/>
        <w:ind w:left="-426" w:firstLine="426"/>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581AE97">
            <wp:extent cx="4524498" cy="320198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787" cy="3208559"/>
                    </a:xfrm>
                    <a:prstGeom prst="rect">
                      <a:avLst/>
                    </a:prstGeom>
                    <a:noFill/>
                  </pic:spPr>
                </pic:pic>
              </a:graphicData>
            </a:graphic>
          </wp:inline>
        </w:drawing>
      </w:r>
    </w:p>
    <w:p w:rsidR="00CC081A" w:rsidRPr="00A67720" w:rsidRDefault="00CC081A" w:rsidP="007C42EB">
      <w:pPr>
        <w:spacing w:after="0" w:line="240" w:lineRule="auto"/>
        <w:ind w:left="-426" w:firstLine="426"/>
        <w:jc w:val="both"/>
        <w:rPr>
          <w:rFonts w:ascii="Times New Roman" w:hAnsi="Times New Roman" w:cs="Times New Roman"/>
          <w:sz w:val="28"/>
          <w:szCs w:val="28"/>
        </w:rPr>
      </w:pPr>
    </w:p>
    <w:p w:rsidR="006C305C" w:rsidRPr="00146F5A" w:rsidRDefault="00EE684D" w:rsidP="00EE684D">
      <w:pPr>
        <w:pStyle w:val="21"/>
        <w:ind w:left="-426" w:firstLine="0"/>
        <w:rPr>
          <w:sz w:val="36"/>
          <w:szCs w:val="36"/>
        </w:rPr>
      </w:pPr>
      <w:r w:rsidRPr="00146F5A">
        <w:rPr>
          <w:sz w:val="36"/>
          <w:szCs w:val="36"/>
        </w:rPr>
        <w:t xml:space="preserve">       </w:t>
      </w:r>
      <w:r w:rsidR="00D8339C" w:rsidRPr="00146F5A">
        <w:rPr>
          <w:sz w:val="36"/>
          <w:szCs w:val="36"/>
        </w:rPr>
        <w:t xml:space="preserve">За  </w:t>
      </w:r>
      <w:r w:rsidR="00723407" w:rsidRPr="00146F5A">
        <w:rPr>
          <w:sz w:val="36"/>
          <w:szCs w:val="36"/>
        </w:rPr>
        <w:t>2018</w:t>
      </w:r>
      <w:r w:rsidR="00D8339C" w:rsidRPr="00146F5A">
        <w:rPr>
          <w:sz w:val="36"/>
          <w:szCs w:val="36"/>
        </w:rPr>
        <w:t xml:space="preserve"> год  </w:t>
      </w:r>
      <w:r w:rsidR="00FA6D34" w:rsidRPr="00146F5A">
        <w:rPr>
          <w:sz w:val="36"/>
          <w:szCs w:val="36"/>
        </w:rPr>
        <w:t xml:space="preserve">налоговыми органами округа </w:t>
      </w:r>
      <w:r w:rsidR="00D8339C" w:rsidRPr="00146F5A">
        <w:rPr>
          <w:sz w:val="36"/>
          <w:szCs w:val="36"/>
        </w:rPr>
        <w:t xml:space="preserve">проведено </w:t>
      </w:r>
      <w:r w:rsidR="00723407" w:rsidRPr="00146F5A">
        <w:rPr>
          <w:sz w:val="36"/>
          <w:szCs w:val="36"/>
        </w:rPr>
        <w:t>99</w:t>
      </w:r>
      <w:r w:rsidR="00D8339C" w:rsidRPr="00146F5A">
        <w:rPr>
          <w:sz w:val="36"/>
          <w:szCs w:val="36"/>
        </w:rPr>
        <w:t xml:space="preserve"> выездны</w:t>
      </w:r>
      <w:r w:rsidR="00723407" w:rsidRPr="00146F5A">
        <w:rPr>
          <w:sz w:val="36"/>
          <w:szCs w:val="36"/>
        </w:rPr>
        <w:t>х</w:t>
      </w:r>
      <w:r w:rsidR="00D8339C" w:rsidRPr="00146F5A">
        <w:rPr>
          <w:sz w:val="36"/>
          <w:szCs w:val="36"/>
        </w:rPr>
        <w:t xml:space="preserve"> нало</w:t>
      </w:r>
      <w:r w:rsidR="00723407" w:rsidRPr="00146F5A">
        <w:rPr>
          <w:sz w:val="36"/>
          <w:szCs w:val="36"/>
        </w:rPr>
        <w:t>говых</w:t>
      </w:r>
      <w:r w:rsidR="00D8339C" w:rsidRPr="00146F5A">
        <w:rPr>
          <w:sz w:val="36"/>
          <w:szCs w:val="36"/>
        </w:rPr>
        <w:t xml:space="preserve"> провер</w:t>
      </w:r>
      <w:r w:rsidR="00723407" w:rsidRPr="00146F5A">
        <w:rPr>
          <w:sz w:val="36"/>
          <w:szCs w:val="36"/>
        </w:rPr>
        <w:t>о</w:t>
      </w:r>
      <w:r w:rsidR="00D8339C" w:rsidRPr="00146F5A">
        <w:rPr>
          <w:sz w:val="36"/>
          <w:szCs w:val="36"/>
        </w:rPr>
        <w:t>к</w:t>
      </w:r>
      <w:r w:rsidR="006C305C" w:rsidRPr="00146F5A">
        <w:rPr>
          <w:sz w:val="36"/>
          <w:szCs w:val="36"/>
        </w:rPr>
        <w:t xml:space="preserve"> налоговых агентов по НДФЛ, по результатам которых </w:t>
      </w:r>
      <w:proofErr w:type="spellStart"/>
      <w:r w:rsidR="00112945" w:rsidRPr="00146F5A">
        <w:rPr>
          <w:sz w:val="36"/>
          <w:szCs w:val="36"/>
        </w:rPr>
        <w:t>доначислено</w:t>
      </w:r>
      <w:proofErr w:type="spellEnd"/>
      <w:r w:rsidR="00112945" w:rsidRPr="00146F5A">
        <w:rPr>
          <w:sz w:val="36"/>
          <w:szCs w:val="36"/>
        </w:rPr>
        <w:t xml:space="preserve"> </w:t>
      </w:r>
      <w:r w:rsidR="00723407" w:rsidRPr="00146F5A">
        <w:rPr>
          <w:sz w:val="36"/>
          <w:szCs w:val="36"/>
        </w:rPr>
        <w:t>169</w:t>
      </w:r>
      <w:r w:rsidR="00A219C2" w:rsidRPr="00146F5A">
        <w:rPr>
          <w:sz w:val="36"/>
          <w:szCs w:val="36"/>
        </w:rPr>
        <w:t xml:space="preserve"> млн. руб., из них </w:t>
      </w:r>
      <w:r w:rsidR="00A219C2" w:rsidRPr="00146F5A">
        <w:rPr>
          <w:sz w:val="36"/>
          <w:szCs w:val="36"/>
        </w:rPr>
        <w:lastRenderedPageBreak/>
        <w:t xml:space="preserve">налог – </w:t>
      </w:r>
      <w:r w:rsidR="006144B6" w:rsidRPr="00146F5A">
        <w:rPr>
          <w:sz w:val="36"/>
          <w:szCs w:val="36"/>
        </w:rPr>
        <w:t>53,4</w:t>
      </w:r>
      <w:r w:rsidR="006C305C" w:rsidRPr="00146F5A">
        <w:rPr>
          <w:sz w:val="36"/>
          <w:szCs w:val="36"/>
        </w:rPr>
        <w:t xml:space="preserve"> </w:t>
      </w:r>
      <w:r w:rsidR="00A219C2" w:rsidRPr="00146F5A">
        <w:rPr>
          <w:sz w:val="36"/>
          <w:szCs w:val="36"/>
        </w:rPr>
        <w:t>млн</w:t>
      </w:r>
      <w:r w:rsidR="006C305C" w:rsidRPr="00146F5A">
        <w:rPr>
          <w:sz w:val="36"/>
          <w:szCs w:val="36"/>
        </w:rPr>
        <w:t xml:space="preserve">. руб., пени – </w:t>
      </w:r>
      <w:r w:rsidR="006144B6" w:rsidRPr="00146F5A">
        <w:rPr>
          <w:sz w:val="36"/>
          <w:szCs w:val="36"/>
        </w:rPr>
        <w:t xml:space="preserve">79,5 </w:t>
      </w:r>
      <w:r w:rsidR="00A219C2" w:rsidRPr="00146F5A">
        <w:rPr>
          <w:sz w:val="36"/>
          <w:szCs w:val="36"/>
        </w:rPr>
        <w:t>млн</w:t>
      </w:r>
      <w:r w:rsidR="006C305C" w:rsidRPr="00146F5A">
        <w:rPr>
          <w:sz w:val="36"/>
          <w:szCs w:val="36"/>
        </w:rPr>
        <w:t xml:space="preserve">. руб. и штрафы – </w:t>
      </w:r>
      <w:r w:rsidR="006144B6" w:rsidRPr="00146F5A">
        <w:rPr>
          <w:sz w:val="36"/>
          <w:szCs w:val="36"/>
        </w:rPr>
        <w:t>36,1</w:t>
      </w:r>
      <w:r w:rsidR="00A219C2" w:rsidRPr="00146F5A">
        <w:rPr>
          <w:sz w:val="36"/>
          <w:szCs w:val="36"/>
        </w:rPr>
        <w:t xml:space="preserve"> млн</w:t>
      </w:r>
      <w:r w:rsidR="006C305C" w:rsidRPr="00146F5A">
        <w:rPr>
          <w:sz w:val="36"/>
          <w:szCs w:val="36"/>
        </w:rPr>
        <w:t>. руб.</w:t>
      </w:r>
    </w:p>
    <w:p w:rsidR="00D8339C" w:rsidRPr="00146F5A" w:rsidRDefault="00EE684D" w:rsidP="00EE684D">
      <w:pPr>
        <w:pStyle w:val="21"/>
        <w:ind w:left="-426" w:firstLine="0"/>
        <w:rPr>
          <w:sz w:val="36"/>
          <w:szCs w:val="36"/>
        </w:rPr>
      </w:pPr>
      <w:r w:rsidRPr="00146F5A">
        <w:rPr>
          <w:sz w:val="36"/>
          <w:szCs w:val="36"/>
        </w:rPr>
        <w:t xml:space="preserve">      </w:t>
      </w:r>
      <w:r w:rsidR="006C305C" w:rsidRPr="00146F5A">
        <w:rPr>
          <w:sz w:val="36"/>
          <w:szCs w:val="36"/>
        </w:rPr>
        <w:t>Кроме того, по результатам камеральных проверок</w:t>
      </w:r>
      <w:r w:rsidR="00112945" w:rsidRPr="00146F5A">
        <w:rPr>
          <w:sz w:val="36"/>
          <w:szCs w:val="36"/>
        </w:rPr>
        <w:t xml:space="preserve"> </w:t>
      </w:r>
      <w:r w:rsidR="006144B6" w:rsidRPr="00146F5A">
        <w:rPr>
          <w:sz w:val="36"/>
          <w:szCs w:val="36"/>
        </w:rPr>
        <w:t>7561</w:t>
      </w:r>
      <w:r w:rsidR="00112945" w:rsidRPr="00146F5A">
        <w:rPr>
          <w:sz w:val="36"/>
          <w:szCs w:val="36"/>
        </w:rPr>
        <w:t xml:space="preserve"> расчётов</w:t>
      </w:r>
      <w:r w:rsidR="006C305C" w:rsidRPr="00146F5A">
        <w:rPr>
          <w:sz w:val="36"/>
          <w:szCs w:val="36"/>
        </w:rPr>
        <w:t xml:space="preserve"> 6-НДФЛ </w:t>
      </w:r>
      <w:proofErr w:type="spellStart"/>
      <w:r w:rsidR="006144B6" w:rsidRPr="00146F5A">
        <w:rPr>
          <w:sz w:val="36"/>
          <w:szCs w:val="36"/>
        </w:rPr>
        <w:t>доначислено</w:t>
      </w:r>
      <w:proofErr w:type="spellEnd"/>
      <w:r w:rsidR="006144B6" w:rsidRPr="00146F5A">
        <w:rPr>
          <w:sz w:val="36"/>
          <w:szCs w:val="36"/>
        </w:rPr>
        <w:t xml:space="preserve"> 226,2 млн. руб., из них налог – 11,5 млн. руб.,</w:t>
      </w:r>
      <w:r w:rsidR="00187723" w:rsidRPr="00146F5A">
        <w:rPr>
          <w:sz w:val="36"/>
          <w:szCs w:val="36"/>
        </w:rPr>
        <w:t xml:space="preserve"> пени – 0,9 млн. руб. и </w:t>
      </w:r>
      <w:r w:rsidR="006144B6" w:rsidRPr="00146F5A">
        <w:rPr>
          <w:sz w:val="36"/>
          <w:szCs w:val="36"/>
        </w:rPr>
        <w:t>213,8 млн. руб.</w:t>
      </w:r>
      <w:r w:rsidR="00187723" w:rsidRPr="00146F5A">
        <w:rPr>
          <w:sz w:val="36"/>
          <w:szCs w:val="36"/>
        </w:rPr>
        <w:t xml:space="preserve"> -</w:t>
      </w:r>
      <w:r w:rsidR="006C305C" w:rsidRPr="00146F5A">
        <w:rPr>
          <w:sz w:val="36"/>
          <w:szCs w:val="36"/>
        </w:rPr>
        <w:t xml:space="preserve"> штраф</w:t>
      </w:r>
      <w:r w:rsidR="006144B6" w:rsidRPr="00146F5A">
        <w:rPr>
          <w:sz w:val="36"/>
          <w:szCs w:val="36"/>
        </w:rPr>
        <w:t>ы</w:t>
      </w:r>
      <w:r w:rsidR="006C305C" w:rsidRPr="00146F5A">
        <w:rPr>
          <w:sz w:val="36"/>
          <w:szCs w:val="36"/>
        </w:rPr>
        <w:t xml:space="preserve"> по ст.123 Кодекса за нарушение сроков перечисления налога на доходы физических лиц в бюджет</w:t>
      </w:r>
      <w:proofErr w:type="gramStart"/>
      <w:r w:rsidR="006144B6" w:rsidRPr="00146F5A">
        <w:rPr>
          <w:sz w:val="36"/>
          <w:szCs w:val="36"/>
        </w:rPr>
        <w:t>.</w:t>
      </w:r>
      <w:proofErr w:type="gramEnd"/>
      <w:r w:rsidR="00CC081A" w:rsidRPr="00146F5A">
        <w:rPr>
          <w:sz w:val="36"/>
          <w:szCs w:val="36"/>
        </w:rPr>
        <w:t xml:space="preserve"> (</w:t>
      </w:r>
      <w:proofErr w:type="gramStart"/>
      <w:r w:rsidR="00CC081A" w:rsidRPr="00146F5A">
        <w:rPr>
          <w:sz w:val="36"/>
          <w:szCs w:val="36"/>
        </w:rPr>
        <w:t>с</w:t>
      </w:r>
      <w:proofErr w:type="gramEnd"/>
      <w:r w:rsidR="00CC081A" w:rsidRPr="00146F5A">
        <w:rPr>
          <w:sz w:val="36"/>
          <w:szCs w:val="36"/>
        </w:rPr>
        <w:t>лайд №3)</w:t>
      </w:r>
    </w:p>
    <w:p w:rsidR="00CC081A" w:rsidRPr="00A67720" w:rsidRDefault="00CC081A" w:rsidP="00EE684D">
      <w:pPr>
        <w:pStyle w:val="21"/>
        <w:ind w:left="-426" w:firstLine="0"/>
        <w:rPr>
          <w:szCs w:val="28"/>
        </w:rPr>
      </w:pPr>
      <w:r>
        <w:rPr>
          <w:noProof/>
          <w:szCs w:val="28"/>
        </w:rPr>
        <w:drawing>
          <wp:inline distT="0" distB="0" distL="0" distR="0" wp14:anchorId="6B990D6D">
            <wp:extent cx="5344160" cy="3782060"/>
            <wp:effectExtent l="0" t="0" r="889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4160" cy="3782060"/>
                    </a:xfrm>
                    <a:prstGeom prst="rect">
                      <a:avLst/>
                    </a:prstGeom>
                    <a:noFill/>
                  </pic:spPr>
                </pic:pic>
              </a:graphicData>
            </a:graphic>
          </wp:inline>
        </w:drawing>
      </w:r>
    </w:p>
    <w:p w:rsidR="00753867" w:rsidRPr="00146F5A" w:rsidRDefault="00753867" w:rsidP="00EE684D">
      <w:pPr>
        <w:pStyle w:val="21"/>
        <w:ind w:left="-426" w:firstLine="0"/>
        <w:rPr>
          <w:sz w:val="36"/>
          <w:szCs w:val="36"/>
        </w:rPr>
      </w:pPr>
      <w:r w:rsidRPr="00146F5A">
        <w:rPr>
          <w:sz w:val="36"/>
          <w:szCs w:val="36"/>
        </w:rPr>
        <w:t xml:space="preserve">     Основными нарушениями по налогу на доходы физических лиц являются неполное отражение в расчётах выплат, произведённых в пользу физических лиц, а также нарушение срока перечисления налога в бюджет.</w:t>
      </w:r>
    </w:p>
    <w:p w:rsidR="00BB39DD" w:rsidRPr="00146F5A" w:rsidRDefault="00BB39DD" w:rsidP="00BB39DD">
      <w:pPr>
        <w:pStyle w:val="21"/>
        <w:ind w:left="-426" w:firstLine="0"/>
        <w:rPr>
          <w:bCs/>
          <w:iCs/>
          <w:sz w:val="36"/>
          <w:szCs w:val="36"/>
        </w:rPr>
      </w:pPr>
      <w:r w:rsidRPr="00146F5A">
        <w:rPr>
          <w:bCs/>
          <w:iCs/>
          <w:sz w:val="36"/>
          <w:szCs w:val="36"/>
        </w:rPr>
        <w:t xml:space="preserve">     При этом, налого</w:t>
      </w:r>
      <w:r w:rsidR="00753867" w:rsidRPr="00146F5A">
        <w:rPr>
          <w:bCs/>
          <w:iCs/>
          <w:sz w:val="36"/>
          <w:szCs w:val="36"/>
        </w:rPr>
        <w:t>вый агент, просрочивший уплату налога на доходы физических лиц</w:t>
      </w:r>
      <w:r w:rsidRPr="00146F5A">
        <w:rPr>
          <w:bCs/>
          <w:iCs/>
          <w:sz w:val="36"/>
          <w:szCs w:val="36"/>
        </w:rPr>
        <w:t>, может быть освобожден от ответственности (Слайд №</w:t>
      </w:r>
      <w:r w:rsidR="00CC081A" w:rsidRPr="00146F5A">
        <w:rPr>
          <w:bCs/>
          <w:iCs/>
          <w:sz w:val="36"/>
          <w:szCs w:val="36"/>
        </w:rPr>
        <w:t>4</w:t>
      </w:r>
      <w:r w:rsidRPr="00146F5A">
        <w:rPr>
          <w:bCs/>
          <w:iCs/>
          <w:sz w:val="36"/>
          <w:szCs w:val="36"/>
        </w:rPr>
        <w:t>)</w:t>
      </w:r>
    </w:p>
    <w:p w:rsidR="004938C7" w:rsidRPr="00BB39DD" w:rsidRDefault="004938C7" w:rsidP="00BB39DD">
      <w:pPr>
        <w:pStyle w:val="21"/>
        <w:ind w:left="-426" w:firstLine="0"/>
        <w:rPr>
          <w:color w:val="FF0000"/>
          <w:sz w:val="32"/>
          <w:szCs w:val="32"/>
        </w:rPr>
      </w:pPr>
      <w:r>
        <w:rPr>
          <w:noProof/>
          <w:color w:val="FF0000"/>
          <w:sz w:val="32"/>
          <w:szCs w:val="32"/>
        </w:rPr>
        <w:drawing>
          <wp:inline distT="0" distB="0" distL="0" distR="0" wp14:anchorId="3D69CBFE">
            <wp:extent cx="5344160" cy="3782060"/>
            <wp:effectExtent l="0" t="0" r="889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4160" cy="3782060"/>
                    </a:xfrm>
                    <a:prstGeom prst="rect">
                      <a:avLst/>
                    </a:prstGeom>
                    <a:noFill/>
                  </pic:spPr>
                </pic:pic>
              </a:graphicData>
            </a:graphic>
          </wp:inline>
        </w:drawing>
      </w:r>
    </w:p>
    <w:p w:rsidR="001A10A3" w:rsidRPr="00146F5A" w:rsidRDefault="00BB39DD" w:rsidP="00BB39DD">
      <w:pPr>
        <w:pStyle w:val="21"/>
        <w:ind w:left="-426" w:firstLine="426"/>
        <w:rPr>
          <w:sz w:val="36"/>
          <w:szCs w:val="36"/>
        </w:rPr>
      </w:pPr>
      <w:r w:rsidRPr="00146F5A">
        <w:rPr>
          <w:bCs/>
          <w:sz w:val="36"/>
          <w:szCs w:val="36"/>
        </w:rPr>
        <w:t>Федеральный закон от 27.12.2018 № 546-ФЗ</w:t>
      </w:r>
      <w:r w:rsidR="007A1310" w:rsidRPr="00146F5A">
        <w:rPr>
          <w:sz w:val="36"/>
          <w:szCs w:val="36"/>
        </w:rPr>
        <w:t xml:space="preserve"> принят в целях реализации Постановления Конституционного Суда Р</w:t>
      </w:r>
      <w:r w:rsidR="00753867" w:rsidRPr="00146F5A">
        <w:rPr>
          <w:sz w:val="36"/>
          <w:szCs w:val="36"/>
        </w:rPr>
        <w:t xml:space="preserve">оссийской </w:t>
      </w:r>
      <w:r w:rsidR="007A1310" w:rsidRPr="00146F5A">
        <w:rPr>
          <w:sz w:val="36"/>
          <w:szCs w:val="36"/>
        </w:rPr>
        <w:t>Ф</w:t>
      </w:r>
      <w:r w:rsidR="00753867" w:rsidRPr="00146F5A">
        <w:rPr>
          <w:sz w:val="36"/>
          <w:szCs w:val="36"/>
        </w:rPr>
        <w:t>едерации</w:t>
      </w:r>
      <w:r w:rsidR="007A1310" w:rsidRPr="00146F5A">
        <w:rPr>
          <w:sz w:val="36"/>
          <w:szCs w:val="36"/>
        </w:rPr>
        <w:t xml:space="preserve"> от 06.02.2018 № 6-П. Поводом суду послужило отсутствие в Н</w:t>
      </w:r>
      <w:r w:rsidR="00E67B54" w:rsidRPr="00146F5A">
        <w:rPr>
          <w:sz w:val="36"/>
          <w:szCs w:val="36"/>
        </w:rPr>
        <w:t>алоговом кодексе Российской Федерации</w:t>
      </w:r>
      <w:r w:rsidR="007A1310" w:rsidRPr="00146F5A">
        <w:rPr>
          <w:sz w:val="36"/>
          <w:szCs w:val="36"/>
        </w:rPr>
        <w:t xml:space="preserve"> оснований для освобождения налогового агента от ответственности за несвоевременное перечисление НДФЛ, совершенное без искажения отчетности. До изменений было невозможно выполнить совокупность всех условий для освобождения от ответственности. </w:t>
      </w:r>
    </w:p>
    <w:p w:rsidR="001A10A3" w:rsidRPr="00146F5A" w:rsidRDefault="00BB39DD" w:rsidP="00BB39DD">
      <w:pPr>
        <w:pStyle w:val="21"/>
        <w:ind w:left="-426" w:firstLine="426"/>
        <w:rPr>
          <w:sz w:val="36"/>
          <w:szCs w:val="36"/>
        </w:rPr>
      </w:pPr>
      <w:r w:rsidRPr="00146F5A">
        <w:rPr>
          <w:sz w:val="36"/>
          <w:szCs w:val="36"/>
        </w:rPr>
        <w:t xml:space="preserve">    </w:t>
      </w:r>
      <w:r w:rsidR="007A1310" w:rsidRPr="00146F5A">
        <w:rPr>
          <w:sz w:val="36"/>
          <w:szCs w:val="36"/>
        </w:rPr>
        <w:t xml:space="preserve">В этой связи в ст. 123 </w:t>
      </w:r>
      <w:r w:rsidR="00E67B54" w:rsidRPr="00146F5A">
        <w:rPr>
          <w:sz w:val="36"/>
          <w:szCs w:val="36"/>
        </w:rPr>
        <w:t>Кодекса</w:t>
      </w:r>
      <w:r w:rsidR="007A1310" w:rsidRPr="00146F5A">
        <w:rPr>
          <w:sz w:val="36"/>
          <w:szCs w:val="36"/>
        </w:rPr>
        <w:t xml:space="preserve"> внесено дополнение, согласно которому налоговый агент освобождается от ответственности в случае, если: </w:t>
      </w:r>
    </w:p>
    <w:p w:rsidR="001A10A3" w:rsidRPr="00146F5A" w:rsidRDefault="007A1310" w:rsidP="00E67B54">
      <w:pPr>
        <w:pStyle w:val="21"/>
        <w:numPr>
          <w:ilvl w:val="0"/>
          <w:numId w:val="7"/>
        </w:numPr>
        <w:rPr>
          <w:sz w:val="36"/>
          <w:szCs w:val="36"/>
        </w:rPr>
      </w:pPr>
      <w:r w:rsidRPr="00146F5A">
        <w:rPr>
          <w:sz w:val="36"/>
          <w:szCs w:val="36"/>
        </w:rPr>
        <w:t xml:space="preserve">расчет представлен в установленный срок; </w:t>
      </w:r>
    </w:p>
    <w:p w:rsidR="001A10A3" w:rsidRPr="00146F5A" w:rsidRDefault="007A1310" w:rsidP="00E67B54">
      <w:pPr>
        <w:pStyle w:val="21"/>
        <w:numPr>
          <w:ilvl w:val="0"/>
          <w:numId w:val="7"/>
        </w:numPr>
        <w:ind w:left="-426" w:firstLine="786"/>
        <w:rPr>
          <w:sz w:val="36"/>
          <w:szCs w:val="36"/>
        </w:rPr>
      </w:pPr>
      <w:r w:rsidRPr="00146F5A">
        <w:rPr>
          <w:sz w:val="36"/>
          <w:szCs w:val="36"/>
        </w:rPr>
        <w:t xml:space="preserve">в расчете корректно отражены сведения и отсутствуют ошибки, приводящие к занижению суммы налога; </w:t>
      </w:r>
    </w:p>
    <w:p w:rsidR="001A10A3" w:rsidRPr="00146F5A" w:rsidRDefault="007A1310" w:rsidP="00E67B54">
      <w:pPr>
        <w:pStyle w:val="21"/>
        <w:numPr>
          <w:ilvl w:val="0"/>
          <w:numId w:val="7"/>
        </w:numPr>
        <w:ind w:left="-426" w:firstLine="786"/>
        <w:rPr>
          <w:sz w:val="36"/>
          <w:szCs w:val="36"/>
        </w:rPr>
      </w:pPr>
      <w:r w:rsidRPr="00146F5A">
        <w:rPr>
          <w:sz w:val="36"/>
          <w:szCs w:val="36"/>
        </w:rPr>
        <w:t>налоговым агентом самостоятельно перечислены сумма налога и соответствующие пени до момента, когда ему стало известно об обнаружении налоговым органом факта несвоевременного перечисления суммы налога или о назначении вы</w:t>
      </w:r>
      <w:r w:rsidR="00645522" w:rsidRPr="00146F5A">
        <w:rPr>
          <w:sz w:val="36"/>
          <w:szCs w:val="36"/>
        </w:rPr>
        <w:t>ездной налоговой проверки.</w:t>
      </w:r>
    </w:p>
    <w:p w:rsidR="00D906B0" w:rsidRPr="00A67720" w:rsidRDefault="00D906B0" w:rsidP="00EE684D">
      <w:pPr>
        <w:pStyle w:val="21"/>
        <w:ind w:left="-426" w:firstLine="0"/>
        <w:rPr>
          <w:szCs w:val="28"/>
        </w:rPr>
      </w:pPr>
    </w:p>
    <w:p w:rsidR="003D0B5A" w:rsidRPr="00146F5A" w:rsidRDefault="00645522" w:rsidP="00EE684D">
      <w:pPr>
        <w:pStyle w:val="21"/>
        <w:ind w:left="-426" w:firstLine="0"/>
        <w:rPr>
          <w:sz w:val="36"/>
          <w:szCs w:val="36"/>
        </w:rPr>
      </w:pPr>
      <w:r w:rsidRPr="00146F5A">
        <w:rPr>
          <w:sz w:val="36"/>
          <w:szCs w:val="36"/>
        </w:rPr>
        <w:t xml:space="preserve">                                   </w:t>
      </w:r>
      <w:r w:rsidR="00CC081A" w:rsidRPr="00146F5A">
        <w:rPr>
          <w:sz w:val="36"/>
          <w:szCs w:val="36"/>
        </w:rPr>
        <w:t xml:space="preserve">        </w:t>
      </w:r>
      <w:r w:rsidRPr="00146F5A">
        <w:rPr>
          <w:sz w:val="36"/>
          <w:szCs w:val="36"/>
        </w:rPr>
        <w:t>Страховые взносы</w:t>
      </w:r>
    </w:p>
    <w:p w:rsidR="0046021F" w:rsidRPr="00146F5A" w:rsidRDefault="0046021F" w:rsidP="00EE684D">
      <w:pPr>
        <w:pStyle w:val="21"/>
        <w:ind w:left="-426" w:firstLine="0"/>
        <w:rPr>
          <w:sz w:val="36"/>
          <w:szCs w:val="36"/>
        </w:rPr>
      </w:pPr>
    </w:p>
    <w:p w:rsidR="003D0B5A" w:rsidRPr="00146F5A" w:rsidRDefault="0046021F" w:rsidP="00BD3FBE">
      <w:pPr>
        <w:autoSpaceDE w:val="0"/>
        <w:autoSpaceDN w:val="0"/>
        <w:adjustRightInd w:val="0"/>
        <w:spacing w:after="0" w:line="240" w:lineRule="auto"/>
        <w:ind w:left="-567" w:right="-284" w:firstLine="567"/>
        <w:jc w:val="both"/>
        <w:rPr>
          <w:rFonts w:ascii="Times New Roman" w:hAnsi="Times New Roman" w:cs="Times New Roman"/>
          <w:sz w:val="36"/>
          <w:szCs w:val="36"/>
        </w:rPr>
      </w:pPr>
      <w:r w:rsidRPr="00146F5A">
        <w:rPr>
          <w:rFonts w:ascii="Times New Roman" w:hAnsi="Times New Roman" w:cs="Times New Roman"/>
          <w:sz w:val="36"/>
          <w:szCs w:val="36"/>
        </w:rPr>
        <w:t xml:space="preserve">Второй зарплатный налог, а именно страховые взносы, налоговые органы на администрирование получили с 1 января 2017 года, с введением главы 34 Налогового кодекса Российской Федерации. </w:t>
      </w:r>
    </w:p>
    <w:p w:rsidR="007E688C" w:rsidRPr="00146F5A" w:rsidRDefault="007E688C" w:rsidP="007E688C">
      <w:pPr>
        <w:pStyle w:val="ConsPlusTitlePage"/>
        <w:ind w:left="-567"/>
        <w:jc w:val="both"/>
        <w:rPr>
          <w:rFonts w:ascii="Times New Roman" w:hAnsi="Times New Roman" w:cs="Times New Roman"/>
          <w:sz w:val="36"/>
          <w:szCs w:val="36"/>
        </w:rPr>
      </w:pPr>
      <w:r w:rsidRPr="00146F5A">
        <w:rPr>
          <w:rFonts w:ascii="Times New Roman" w:hAnsi="Times New Roman" w:cs="Times New Roman"/>
          <w:sz w:val="36"/>
          <w:szCs w:val="36"/>
        </w:rPr>
        <w:t xml:space="preserve">      В результате </w:t>
      </w:r>
      <w:r w:rsidR="00D203F6" w:rsidRPr="00146F5A">
        <w:rPr>
          <w:rFonts w:ascii="Times New Roman" w:hAnsi="Times New Roman" w:cs="Times New Roman"/>
          <w:sz w:val="36"/>
          <w:szCs w:val="36"/>
        </w:rPr>
        <w:t xml:space="preserve">уже третий год </w:t>
      </w:r>
      <w:r w:rsidRPr="00146F5A">
        <w:rPr>
          <w:rFonts w:ascii="Times New Roman" w:hAnsi="Times New Roman" w:cs="Times New Roman"/>
          <w:sz w:val="36"/>
          <w:szCs w:val="36"/>
        </w:rPr>
        <w:t xml:space="preserve">в налоговые органы ежеквартально представляют расчёты по страховым взносам около 11 тыс. страхователей. </w:t>
      </w:r>
    </w:p>
    <w:p w:rsidR="00AD5B33" w:rsidRPr="00146F5A" w:rsidRDefault="007E688C" w:rsidP="00146795">
      <w:pPr>
        <w:pStyle w:val="ConsPlusTitlePage"/>
        <w:ind w:left="-567"/>
        <w:jc w:val="both"/>
        <w:rPr>
          <w:rFonts w:ascii="Times New Roman" w:eastAsia="Calibri" w:hAnsi="Times New Roman" w:cs="Times New Roman"/>
          <w:sz w:val="36"/>
          <w:szCs w:val="36"/>
          <w:lang w:eastAsia="en-US"/>
        </w:rPr>
      </w:pPr>
      <w:r w:rsidRPr="00146F5A">
        <w:rPr>
          <w:rFonts w:ascii="Times New Roman" w:hAnsi="Times New Roman" w:cs="Times New Roman"/>
          <w:sz w:val="36"/>
          <w:szCs w:val="36"/>
        </w:rPr>
        <w:t xml:space="preserve">   </w:t>
      </w:r>
      <w:r w:rsidR="00EF6850" w:rsidRPr="00146F5A">
        <w:rPr>
          <w:rFonts w:ascii="Times New Roman" w:eastAsia="Calibri" w:hAnsi="Times New Roman" w:cs="Times New Roman"/>
          <w:sz w:val="36"/>
          <w:szCs w:val="36"/>
        </w:rPr>
        <w:t xml:space="preserve">   </w:t>
      </w:r>
      <w:r w:rsidR="00AD5B33" w:rsidRPr="00146F5A">
        <w:rPr>
          <w:rFonts w:ascii="Times New Roman" w:eastAsia="Calibri" w:hAnsi="Times New Roman" w:cs="Times New Roman"/>
          <w:sz w:val="36"/>
          <w:szCs w:val="36"/>
          <w:lang w:eastAsia="en-US"/>
        </w:rPr>
        <w:t>За 201</w:t>
      </w:r>
      <w:r w:rsidR="00AD5B33" w:rsidRPr="00146F5A">
        <w:rPr>
          <w:rFonts w:ascii="Times New Roman" w:eastAsia="Calibri" w:hAnsi="Times New Roman" w:cs="Times New Roman"/>
          <w:sz w:val="36"/>
          <w:szCs w:val="36"/>
        </w:rPr>
        <w:t>8</w:t>
      </w:r>
      <w:r w:rsidR="00AD5B33" w:rsidRPr="00146F5A">
        <w:rPr>
          <w:rFonts w:ascii="Times New Roman" w:eastAsia="Calibri" w:hAnsi="Times New Roman" w:cs="Times New Roman"/>
          <w:sz w:val="36"/>
          <w:szCs w:val="36"/>
          <w:lang w:eastAsia="en-US"/>
        </w:rPr>
        <w:t xml:space="preserve"> год мобилизованный объем страховых взносов во все Фонды составил </w:t>
      </w:r>
      <w:r w:rsidR="00AD5B33" w:rsidRPr="00146F5A">
        <w:rPr>
          <w:rFonts w:ascii="Times New Roman" w:eastAsia="Calibri" w:hAnsi="Times New Roman" w:cs="Times New Roman"/>
          <w:sz w:val="36"/>
          <w:szCs w:val="36"/>
        </w:rPr>
        <w:t>79,3</w:t>
      </w:r>
      <w:r w:rsidR="00AD5B33" w:rsidRPr="00146F5A">
        <w:rPr>
          <w:rFonts w:ascii="Times New Roman" w:eastAsia="Calibri" w:hAnsi="Times New Roman" w:cs="Times New Roman"/>
          <w:sz w:val="36"/>
          <w:szCs w:val="36"/>
          <w:lang w:eastAsia="en-US"/>
        </w:rPr>
        <w:t xml:space="preserve"> млрд. руб., что на </w:t>
      </w:r>
      <w:r w:rsidR="00E87700" w:rsidRPr="00146F5A">
        <w:rPr>
          <w:rFonts w:ascii="Times New Roman" w:eastAsia="Calibri" w:hAnsi="Times New Roman" w:cs="Times New Roman"/>
          <w:sz w:val="36"/>
          <w:szCs w:val="36"/>
        </w:rPr>
        <w:t>2</w:t>
      </w:r>
      <w:r w:rsidR="00AD5B33" w:rsidRPr="00146F5A">
        <w:rPr>
          <w:rFonts w:ascii="Times New Roman" w:eastAsia="Calibri" w:hAnsi="Times New Roman" w:cs="Times New Roman"/>
          <w:sz w:val="36"/>
          <w:szCs w:val="36"/>
        </w:rPr>
        <w:t xml:space="preserve">,4 </w:t>
      </w:r>
      <w:r w:rsidR="00AD5B33" w:rsidRPr="00146F5A">
        <w:rPr>
          <w:rFonts w:ascii="Times New Roman" w:eastAsia="Calibri" w:hAnsi="Times New Roman" w:cs="Times New Roman"/>
          <w:sz w:val="36"/>
          <w:szCs w:val="36"/>
          <w:lang w:eastAsia="en-US"/>
        </w:rPr>
        <w:t>мл</w:t>
      </w:r>
      <w:r w:rsidR="00AD5B33" w:rsidRPr="00146F5A">
        <w:rPr>
          <w:rFonts w:ascii="Times New Roman" w:eastAsia="Calibri" w:hAnsi="Times New Roman" w:cs="Times New Roman"/>
          <w:sz w:val="36"/>
          <w:szCs w:val="36"/>
        </w:rPr>
        <w:t>рд</w:t>
      </w:r>
      <w:r w:rsidR="00AD5B33" w:rsidRPr="00146F5A">
        <w:rPr>
          <w:rFonts w:ascii="Times New Roman" w:eastAsia="Calibri" w:hAnsi="Times New Roman" w:cs="Times New Roman"/>
          <w:sz w:val="36"/>
          <w:szCs w:val="36"/>
          <w:lang w:eastAsia="en-US"/>
        </w:rPr>
        <w:t xml:space="preserve">. руб., или </w:t>
      </w:r>
      <w:r w:rsidR="00AD5B33" w:rsidRPr="00146F5A">
        <w:rPr>
          <w:rFonts w:ascii="Times New Roman" w:eastAsia="Calibri" w:hAnsi="Times New Roman" w:cs="Times New Roman"/>
          <w:sz w:val="36"/>
          <w:szCs w:val="36"/>
        </w:rPr>
        <w:t>3</w:t>
      </w:r>
      <w:r w:rsidR="00AD5B33" w:rsidRPr="00146F5A">
        <w:rPr>
          <w:rFonts w:ascii="Times New Roman" w:eastAsia="Calibri" w:hAnsi="Times New Roman" w:cs="Times New Roman"/>
          <w:sz w:val="36"/>
          <w:szCs w:val="36"/>
          <w:lang w:eastAsia="en-US"/>
        </w:rPr>
        <w:t>,</w:t>
      </w:r>
      <w:r w:rsidR="00E87700" w:rsidRPr="00146F5A">
        <w:rPr>
          <w:rFonts w:ascii="Times New Roman" w:eastAsia="Calibri" w:hAnsi="Times New Roman" w:cs="Times New Roman"/>
          <w:sz w:val="36"/>
          <w:szCs w:val="36"/>
        </w:rPr>
        <w:t>2</w:t>
      </w:r>
      <w:r w:rsidR="00AD5B33" w:rsidRPr="00146F5A">
        <w:rPr>
          <w:rFonts w:ascii="Times New Roman" w:eastAsia="Calibri" w:hAnsi="Times New Roman" w:cs="Times New Roman"/>
          <w:sz w:val="36"/>
          <w:szCs w:val="36"/>
          <w:lang w:eastAsia="en-US"/>
        </w:rPr>
        <w:t xml:space="preserve">% </w:t>
      </w:r>
      <w:r w:rsidR="00AD5B33" w:rsidRPr="00146F5A">
        <w:rPr>
          <w:rFonts w:ascii="Times New Roman" w:eastAsia="Calibri" w:hAnsi="Times New Roman" w:cs="Times New Roman"/>
          <w:sz w:val="36"/>
          <w:szCs w:val="36"/>
        </w:rPr>
        <w:t xml:space="preserve">больше чем за </w:t>
      </w:r>
      <w:r w:rsidR="00AD5B33" w:rsidRPr="00146F5A">
        <w:rPr>
          <w:rFonts w:ascii="Times New Roman" w:eastAsia="Calibri" w:hAnsi="Times New Roman" w:cs="Times New Roman"/>
          <w:sz w:val="36"/>
          <w:szCs w:val="36"/>
          <w:lang w:eastAsia="en-US"/>
        </w:rPr>
        <w:t xml:space="preserve"> 201</w:t>
      </w:r>
      <w:r w:rsidR="00AD5B33" w:rsidRPr="00146F5A">
        <w:rPr>
          <w:rFonts w:ascii="Times New Roman" w:eastAsia="Calibri" w:hAnsi="Times New Roman" w:cs="Times New Roman"/>
          <w:sz w:val="36"/>
          <w:szCs w:val="36"/>
        </w:rPr>
        <w:t>7</w:t>
      </w:r>
      <w:r w:rsidR="00AD5B33" w:rsidRPr="00146F5A">
        <w:rPr>
          <w:rFonts w:ascii="Times New Roman" w:eastAsia="Calibri" w:hAnsi="Times New Roman" w:cs="Times New Roman"/>
          <w:sz w:val="36"/>
          <w:szCs w:val="36"/>
          <w:lang w:eastAsia="en-US"/>
        </w:rPr>
        <w:t xml:space="preserve"> год</w:t>
      </w:r>
      <w:proofErr w:type="gramStart"/>
      <w:r w:rsidR="00AD5B33" w:rsidRPr="00146F5A">
        <w:rPr>
          <w:rFonts w:ascii="Times New Roman" w:eastAsia="Calibri" w:hAnsi="Times New Roman" w:cs="Times New Roman"/>
          <w:sz w:val="36"/>
          <w:szCs w:val="36"/>
          <w:lang w:eastAsia="en-US"/>
        </w:rPr>
        <w:t>.</w:t>
      </w:r>
      <w:proofErr w:type="gramEnd"/>
      <w:r w:rsidR="00AD5B33" w:rsidRPr="00146F5A">
        <w:rPr>
          <w:rFonts w:ascii="Times New Roman" w:eastAsia="Calibri" w:hAnsi="Times New Roman" w:cs="Times New Roman"/>
          <w:sz w:val="36"/>
          <w:szCs w:val="36"/>
          <w:lang w:eastAsia="en-US"/>
        </w:rPr>
        <w:t xml:space="preserve"> (</w:t>
      </w:r>
      <w:proofErr w:type="gramStart"/>
      <w:r w:rsidR="00AD5B33" w:rsidRPr="00146F5A">
        <w:rPr>
          <w:rFonts w:ascii="Times New Roman" w:eastAsia="Calibri" w:hAnsi="Times New Roman" w:cs="Times New Roman"/>
          <w:sz w:val="36"/>
          <w:szCs w:val="36"/>
          <w:lang w:eastAsia="en-US"/>
        </w:rPr>
        <w:t>с</w:t>
      </w:r>
      <w:proofErr w:type="gramEnd"/>
      <w:r w:rsidR="00AD5B33" w:rsidRPr="00146F5A">
        <w:rPr>
          <w:rFonts w:ascii="Times New Roman" w:eastAsia="Calibri" w:hAnsi="Times New Roman" w:cs="Times New Roman"/>
          <w:sz w:val="36"/>
          <w:szCs w:val="36"/>
          <w:lang w:eastAsia="en-US"/>
        </w:rPr>
        <w:t>лайд №</w:t>
      </w:r>
      <w:r w:rsidR="00CC081A" w:rsidRPr="00146F5A">
        <w:rPr>
          <w:rFonts w:ascii="Times New Roman" w:eastAsia="Calibri" w:hAnsi="Times New Roman" w:cs="Times New Roman"/>
          <w:sz w:val="36"/>
          <w:szCs w:val="36"/>
          <w:lang w:eastAsia="en-US"/>
        </w:rPr>
        <w:t>5</w:t>
      </w:r>
      <w:r w:rsidR="00AD5B33" w:rsidRPr="00146F5A">
        <w:rPr>
          <w:rFonts w:ascii="Times New Roman" w:eastAsia="Calibri" w:hAnsi="Times New Roman" w:cs="Times New Roman"/>
          <w:sz w:val="36"/>
          <w:szCs w:val="36"/>
          <w:lang w:eastAsia="en-US"/>
        </w:rPr>
        <w:t>)</w:t>
      </w:r>
    </w:p>
    <w:p w:rsidR="00146795" w:rsidRDefault="00CC081A" w:rsidP="00146795">
      <w:pPr>
        <w:pStyle w:val="ConsPlusTitlePage"/>
        <w:ind w:left="-567"/>
        <w:jc w:val="both"/>
        <w:rPr>
          <w:rFonts w:ascii="Times New Roman" w:eastAsia="Calibri" w:hAnsi="Times New Roman" w:cs="Times New Roman"/>
          <w:color w:val="FF0000"/>
          <w:sz w:val="32"/>
          <w:szCs w:val="32"/>
        </w:rPr>
      </w:pPr>
      <w:r w:rsidRPr="00CC081A">
        <w:rPr>
          <w:rFonts w:ascii="Times New Roman" w:eastAsia="Calibri" w:hAnsi="Times New Roman" w:cs="Times New Roman"/>
          <w:noProof/>
          <w:color w:val="FF0000"/>
          <w:sz w:val="32"/>
          <w:szCs w:val="32"/>
        </w:rPr>
        <w:drawing>
          <wp:inline distT="0" distB="0" distL="0" distR="0" wp14:anchorId="3649F840" wp14:editId="07C4F016">
            <wp:extent cx="5344271" cy="3781953"/>
            <wp:effectExtent l="0" t="0" r="889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44271" cy="3781953"/>
                    </a:xfrm>
                    <a:prstGeom prst="rect">
                      <a:avLst/>
                    </a:prstGeom>
                  </pic:spPr>
                </pic:pic>
              </a:graphicData>
            </a:graphic>
          </wp:inline>
        </w:drawing>
      </w:r>
    </w:p>
    <w:p w:rsidR="00844C1A" w:rsidRPr="00146F5A" w:rsidRDefault="006C36CF" w:rsidP="00844C1A">
      <w:pPr>
        <w:ind w:left="-567"/>
        <w:jc w:val="both"/>
        <w:rPr>
          <w:rFonts w:ascii="Times New Roman" w:hAnsi="Times New Roman" w:cs="Times New Roman"/>
          <w:sz w:val="36"/>
          <w:szCs w:val="36"/>
        </w:rPr>
      </w:pPr>
      <w:r w:rsidRPr="00146F5A">
        <w:rPr>
          <w:sz w:val="36"/>
          <w:szCs w:val="36"/>
        </w:rPr>
        <w:t xml:space="preserve">      </w:t>
      </w:r>
      <w:r w:rsidR="00EF6850" w:rsidRPr="00146F5A">
        <w:rPr>
          <w:rFonts w:ascii="Times New Roman" w:hAnsi="Times New Roman" w:cs="Times New Roman"/>
          <w:sz w:val="36"/>
          <w:szCs w:val="36"/>
        </w:rPr>
        <w:t xml:space="preserve">За  2018 год  налоговыми органами </w:t>
      </w:r>
      <w:r w:rsidR="00844C1A" w:rsidRPr="00146F5A">
        <w:rPr>
          <w:rFonts w:ascii="Times New Roman" w:hAnsi="Times New Roman" w:cs="Times New Roman"/>
          <w:sz w:val="36"/>
          <w:szCs w:val="36"/>
        </w:rPr>
        <w:t xml:space="preserve">округа по результатам камеральных проверок 2 980 расчётов по страховым взносам </w:t>
      </w:r>
      <w:proofErr w:type="spellStart"/>
      <w:r w:rsidR="00844C1A" w:rsidRPr="00146F5A">
        <w:rPr>
          <w:rFonts w:ascii="Times New Roman" w:hAnsi="Times New Roman" w:cs="Times New Roman"/>
          <w:sz w:val="36"/>
          <w:szCs w:val="36"/>
        </w:rPr>
        <w:t>доначислено</w:t>
      </w:r>
      <w:proofErr w:type="spellEnd"/>
      <w:r w:rsidR="00844C1A" w:rsidRPr="00146F5A">
        <w:rPr>
          <w:rFonts w:ascii="Times New Roman" w:hAnsi="Times New Roman" w:cs="Times New Roman"/>
          <w:sz w:val="36"/>
          <w:szCs w:val="36"/>
        </w:rPr>
        <w:t xml:space="preserve"> 27,1 млн. руб., из них налог – 14,6 млн. руб., пени – 2,2 млн. руб. и штрафы – 10,3 млн. руб. </w:t>
      </w:r>
      <w:r w:rsidR="009F4322" w:rsidRPr="00146F5A">
        <w:rPr>
          <w:rFonts w:ascii="Times New Roman" w:hAnsi="Times New Roman" w:cs="Times New Roman"/>
          <w:sz w:val="36"/>
          <w:szCs w:val="36"/>
        </w:rPr>
        <w:t xml:space="preserve">(Слайд № </w:t>
      </w:r>
      <w:r w:rsidR="00CC081A" w:rsidRPr="00146F5A">
        <w:rPr>
          <w:rFonts w:ascii="Times New Roman" w:hAnsi="Times New Roman" w:cs="Times New Roman"/>
          <w:sz w:val="36"/>
          <w:szCs w:val="36"/>
        </w:rPr>
        <w:t>6</w:t>
      </w:r>
      <w:r w:rsidR="009F4322" w:rsidRPr="00146F5A">
        <w:rPr>
          <w:rFonts w:ascii="Times New Roman" w:hAnsi="Times New Roman" w:cs="Times New Roman"/>
          <w:sz w:val="36"/>
          <w:szCs w:val="36"/>
        </w:rPr>
        <w:t>)</w:t>
      </w:r>
    </w:p>
    <w:p w:rsidR="00CC081A" w:rsidRPr="00A67720" w:rsidRDefault="00CC081A" w:rsidP="00844C1A">
      <w:pPr>
        <w:ind w:left="-567"/>
        <w:jc w:val="both"/>
        <w:rPr>
          <w:rFonts w:ascii="Times New Roman" w:hAnsi="Times New Roman" w:cs="Times New Roman"/>
          <w:sz w:val="28"/>
          <w:szCs w:val="28"/>
        </w:rPr>
      </w:pPr>
      <w:r w:rsidRPr="00CC081A">
        <w:rPr>
          <w:rFonts w:ascii="Times New Roman" w:hAnsi="Times New Roman" w:cs="Times New Roman"/>
          <w:noProof/>
          <w:sz w:val="28"/>
          <w:szCs w:val="28"/>
          <w:lang w:eastAsia="ru-RU"/>
        </w:rPr>
        <w:drawing>
          <wp:inline distT="0" distB="0" distL="0" distR="0" wp14:anchorId="4EC66863" wp14:editId="7B961915">
            <wp:extent cx="5344271" cy="3781953"/>
            <wp:effectExtent l="0" t="0" r="889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344271" cy="3781953"/>
                    </a:xfrm>
                    <a:prstGeom prst="rect">
                      <a:avLst/>
                    </a:prstGeom>
                  </pic:spPr>
                </pic:pic>
              </a:graphicData>
            </a:graphic>
          </wp:inline>
        </w:drawing>
      </w:r>
    </w:p>
    <w:p w:rsidR="00D203F6" w:rsidRPr="00146F5A" w:rsidRDefault="00D203F6" w:rsidP="00D203F6">
      <w:pPr>
        <w:spacing w:after="0" w:line="240" w:lineRule="auto"/>
        <w:ind w:left="-567"/>
        <w:jc w:val="both"/>
        <w:rPr>
          <w:rFonts w:ascii="Times New Roman" w:hAnsi="Times New Roman" w:cs="Times New Roman"/>
          <w:sz w:val="36"/>
          <w:szCs w:val="36"/>
        </w:rPr>
      </w:pPr>
      <w:r w:rsidRPr="00146F5A">
        <w:rPr>
          <w:rFonts w:ascii="Times New Roman" w:hAnsi="Times New Roman" w:cs="Times New Roman"/>
          <w:sz w:val="36"/>
          <w:szCs w:val="36"/>
        </w:rPr>
        <w:t xml:space="preserve">       На сегодняшний день основными ошибками, допускаемыми страхователями, являются </w:t>
      </w:r>
      <w:r w:rsidR="00FC66AC" w:rsidRPr="00146F5A">
        <w:rPr>
          <w:rFonts w:ascii="Times New Roman" w:hAnsi="Times New Roman" w:cs="Times New Roman"/>
          <w:sz w:val="36"/>
          <w:szCs w:val="36"/>
        </w:rPr>
        <w:t xml:space="preserve">ошибки в </w:t>
      </w:r>
      <w:r w:rsidRPr="00146F5A">
        <w:rPr>
          <w:rFonts w:ascii="Times New Roman" w:hAnsi="Times New Roman" w:cs="Times New Roman"/>
          <w:sz w:val="36"/>
          <w:szCs w:val="36"/>
        </w:rPr>
        <w:t>персонифицированны</w:t>
      </w:r>
      <w:r w:rsidR="00FC66AC" w:rsidRPr="00146F5A">
        <w:rPr>
          <w:rFonts w:ascii="Times New Roman" w:hAnsi="Times New Roman" w:cs="Times New Roman"/>
          <w:sz w:val="36"/>
          <w:szCs w:val="36"/>
        </w:rPr>
        <w:t>х</w:t>
      </w:r>
      <w:r w:rsidRPr="00146F5A">
        <w:rPr>
          <w:rFonts w:ascii="Times New Roman" w:hAnsi="Times New Roman" w:cs="Times New Roman"/>
          <w:sz w:val="36"/>
          <w:szCs w:val="36"/>
        </w:rPr>
        <w:t xml:space="preserve"> сведения</w:t>
      </w:r>
      <w:r w:rsidR="00FC66AC" w:rsidRPr="00146F5A">
        <w:rPr>
          <w:rFonts w:ascii="Times New Roman" w:hAnsi="Times New Roman" w:cs="Times New Roman"/>
          <w:sz w:val="36"/>
          <w:szCs w:val="36"/>
        </w:rPr>
        <w:t>х</w:t>
      </w:r>
      <w:r w:rsidRPr="00146F5A">
        <w:rPr>
          <w:rFonts w:ascii="Times New Roman" w:hAnsi="Times New Roman" w:cs="Times New Roman"/>
          <w:sz w:val="36"/>
          <w:szCs w:val="36"/>
        </w:rPr>
        <w:t xml:space="preserve"> работников.</w:t>
      </w:r>
    </w:p>
    <w:p w:rsidR="00DA2025" w:rsidRPr="00146F5A" w:rsidRDefault="00343253" w:rsidP="00D203F6">
      <w:pPr>
        <w:spacing w:after="0" w:line="240" w:lineRule="auto"/>
        <w:ind w:left="-567" w:firstLine="567"/>
        <w:jc w:val="both"/>
        <w:rPr>
          <w:rFonts w:ascii="Times New Roman" w:hAnsi="Times New Roman" w:cs="Times New Roman"/>
          <w:sz w:val="36"/>
          <w:szCs w:val="36"/>
        </w:rPr>
      </w:pPr>
      <w:r w:rsidRPr="00146F5A">
        <w:rPr>
          <w:rFonts w:ascii="Times New Roman" w:hAnsi="Times New Roman" w:cs="Times New Roman"/>
          <w:sz w:val="36"/>
          <w:szCs w:val="36"/>
        </w:rPr>
        <w:t xml:space="preserve"> </w:t>
      </w:r>
      <w:r w:rsidR="00DA2025" w:rsidRPr="00146F5A">
        <w:rPr>
          <w:rFonts w:ascii="Times New Roman" w:hAnsi="Times New Roman" w:cs="Times New Roman"/>
          <w:sz w:val="36"/>
          <w:szCs w:val="36"/>
        </w:rPr>
        <w:t xml:space="preserve">Персонифицированные сведения о застрахованных лицах отражаются в разделе 3 расчёта по страховым взносам (РСВ). От правильности заполнения этого раздела во многом зависит успешный приём РСВ в налоговых органах (пройдет ли он форматно-логический контроль или не будет </w:t>
      </w:r>
      <w:r w:rsidR="003A6736" w:rsidRPr="00146F5A">
        <w:rPr>
          <w:rFonts w:ascii="Times New Roman" w:hAnsi="Times New Roman" w:cs="Times New Roman"/>
          <w:sz w:val="36"/>
          <w:szCs w:val="36"/>
        </w:rPr>
        <w:t xml:space="preserve">принят </w:t>
      </w:r>
      <w:r w:rsidR="00DA2025" w:rsidRPr="00146F5A">
        <w:rPr>
          <w:rFonts w:ascii="Times New Roman" w:hAnsi="Times New Roman" w:cs="Times New Roman"/>
          <w:sz w:val="36"/>
          <w:szCs w:val="36"/>
        </w:rPr>
        <w:t>по причине наличия ошибок). При этом даже в случае успешного прохождения форматно-логического контроля простая проверка контрольн</w:t>
      </w:r>
      <w:r w:rsidR="003A6736" w:rsidRPr="00146F5A">
        <w:rPr>
          <w:rFonts w:ascii="Times New Roman" w:hAnsi="Times New Roman" w:cs="Times New Roman"/>
          <w:sz w:val="36"/>
          <w:szCs w:val="36"/>
        </w:rPr>
        <w:t>ых соотношений может выявить не</w:t>
      </w:r>
      <w:r w:rsidR="00DA2025" w:rsidRPr="00146F5A">
        <w:rPr>
          <w:rFonts w:ascii="Times New Roman" w:hAnsi="Times New Roman" w:cs="Times New Roman"/>
          <w:sz w:val="36"/>
          <w:szCs w:val="36"/>
        </w:rPr>
        <w:t>соответствия, что повлечёт за собой необходимость пре</w:t>
      </w:r>
      <w:r w:rsidR="00E733C4" w:rsidRPr="00146F5A">
        <w:rPr>
          <w:rFonts w:ascii="Times New Roman" w:hAnsi="Times New Roman" w:cs="Times New Roman"/>
          <w:sz w:val="36"/>
          <w:szCs w:val="36"/>
        </w:rPr>
        <w:t>дставления пояснений либо уточнё</w:t>
      </w:r>
      <w:r w:rsidR="00DA2025" w:rsidRPr="00146F5A">
        <w:rPr>
          <w:rFonts w:ascii="Times New Roman" w:hAnsi="Times New Roman" w:cs="Times New Roman"/>
          <w:sz w:val="36"/>
          <w:szCs w:val="36"/>
        </w:rPr>
        <w:t>н</w:t>
      </w:r>
      <w:r w:rsidR="00E733C4" w:rsidRPr="00146F5A">
        <w:rPr>
          <w:rFonts w:ascii="Times New Roman" w:hAnsi="Times New Roman" w:cs="Times New Roman"/>
          <w:sz w:val="36"/>
          <w:szCs w:val="36"/>
        </w:rPr>
        <w:t>н</w:t>
      </w:r>
      <w:r w:rsidR="003A6736" w:rsidRPr="00146F5A">
        <w:rPr>
          <w:rFonts w:ascii="Times New Roman" w:hAnsi="Times New Roman" w:cs="Times New Roman"/>
          <w:sz w:val="36"/>
          <w:szCs w:val="36"/>
        </w:rPr>
        <w:t>ого</w:t>
      </w:r>
      <w:r w:rsidR="00DA2025" w:rsidRPr="00146F5A">
        <w:rPr>
          <w:rFonts w:ascii="Times New Roman" w:hAnsi="Times New Roman" w:cs="Times New Roman"/>
          <w:sz w:val="36"/>
          <w:szCs w:val="36"/>
        </w:rPr>
        <w:t xml:space="preserve"> </w:t>
      </w:r>
      <w:r w:rsidR="00E733C4" w:rsidRPr="00146F5A">
        <w:rPr>
          <w:rFonts w:ascii="Times New Roman" w:hAnsi="Times New Roman" w:cs="Times New Roman"/>
          <w:sz w:val="36"/>
          <w:szCs w:val="36"/>
        </w:rPr>
        <w:t>расчёта.</w:t>
      </w:r>
      <w:r w:rsidR="00DA2025" w:rsidRPr="00146F5A">
        <w:rPr>
          <w:rFonts w:ascii="Times New Roman" w:hAnsi="Times New Roman" w:cs="Times New Roman"/>
          <w:sz w:val="36"/>
          <w:szCs w:val="36"/>
        </w:rPr>
        <w:t xml:space="preserve"> </w:t>
      </w:r>
    </w:p>
    <w:p w:rsidR="00DA2025" w:rsidRPr="00146F5A" w:rsidRDefault="00DA2025" w:rsidP="00DA2025">
      <w:pPr>
        <w:spacing w:after="0" w:line="240" w:lineRule="auto"/>
        <w:ind w:left="-567" w:firstLine="567"/>
        <w:jc w:val="both"/>
        <w:rPr>
          <w:rFonts w:ascii="Times New Roman" w:hAnsi="Times New Roman" w:cs="Times New Roman"/>
          <w:sz w:val="36"/>
          <w:szCs w:val="36"/>
        </w:rPr>
      </w:pPr>
      <w:r w:rsidRPr="00146F5A">
        <w:rPr>
          <w:rFonts w:ascii="Times New Roman" w:hAnsi="Times New Roman" w:cs="Times New Roman"/>
          <w:sz w:val="36"/>
          <w:szCs w:val="36"/>
        </w:rPr>
        <w:t xml:space="preserve">Однако такие проблемы чаще всего возникают при заполнении </w:t>
      </w:r>
      <w:r w:rsidR="00E733C4" w:rsidRPr="00146F5A">
        <w:rPr>
          <w:rFonts w:ascii="Times New Roman" w:hAnsi="Times New Roman" w:cs="Times New Roman"/>
          <w:sz w:val="36"/>
          <w:szCs w:val="36"/>
        </w:rPr>
        <w:t>расчёта</w:t>
      </w:r>
      <w:r w:rsidRPr="00146F5A">
        <w:rPr>
          <w:rFonts w:ascii="Times New Roman" w:hAnsi="Times New Roman" w:cs="Times New Roman"/>
          <w:sz w:val="36"/>
          <w:szCs w:val="36"/>
        </w:rPr>
        <w:t xml:space="preserve"> на бумажном носителе.</w:t>
      </w:r>
    </w:p>
    <w:p w:rsidR="00DA2025" w:rsidRPr="00146F5A" w:rsidRDefault="00DA2025" w:rsidP="00DA2025">
      <w:pPr>
        <w:spacing w:after="0" w:line="240" w:lineRule="auto"/>
        <w:ind w:left="-567" w:firstLine="567"/>
        <w:jc w:val="both"/>
        <w:rPr>
          <w:rFonts w:ascii="Times New Roman" w:hAnsi="Times New Roman" w:cs="Times New Roman"/>
          <w:sz w:val="36"/>
          <w:szCs w:val="36"/>
        </w:rPr>
      </w:pPr>
      <w:r w:rsidRPr="00146F5A">
        <w:rPr>
          <w:rFonts w:ascii="Times New Roman" w:hAnsi="Times New Roman" w:cs="Times New Roman"/>
          <w:sz w:val="36"/>
          <w:szCs w:val="36"/>
        </w:rPr>
        <w:t xml:space="preserve">При составлении расчёта в электронном виде есть возможность проверить его самостоятельно, ещё до сдачи в налоговый орган. Данная возможность реализована на сайте ФНС России в разделе «Программные средства» - «Тестер». РСВ также можно заполнить с помощью сервисов разработанных операторами ЭДО </w:t>
      </w:r>
      <w:proofErr w:type="gramStart"/>
      <w:r w:rsidRPr="00146F5A">
        <w:rPr>
          <w:rFonts w:ascii="Times New Roman" w:hAnsi="Times New Roman" w:cs="Times New Roman"/>
          <w:sz w:val="36"/>
          <w:szCs w:val="36"/>
        </w:rPr>
        <w:t xml:space="preserve">( </w:t>
      </w:r>
      <w:proofErr w:type="gramEnd"/>
      <w:r w:rsidRPr="00146F5A">
        <w:rPr>
          <w:rFonts w:ascii="Times New Roman" w:hAnsi="Times New Roman" w:cs="Times New Roman"/>
          <w:sz w:val="36"/>
          <w:szCs w:val="36"/>
        </w:rPr>
        <w:t xml:space="preserve">1С, Контур, Главбух, СБИС, </w:t>
      </w:r>
      <w:proofErr w:type="spellStart"/>
      <w:r w:rsidRPr="00146F5A">
        <w:rPr>
          <w:rFonts w:ascii="Times New Roman" w:hAnsi="Times New Roman" w:cs="Times New Roman"/>
          <w:sz w:val="36"/>
          <w:szCs w:val="36"/>
        </w:rPr>
        <w:t>БухСофт</w:t>
      </w:r>
      <w:proofErr w:type="spellEnd"/>
      <w:r w:rsidRPr="00146F5A">
        <w:rPr>
          <w:rFonts w:ascii="Times New Roman" w:hAnsi="Times New Roman" w:cs="Times New Roman"/>
          <w:sz w:val="36"/>
          <w:szCs w:val="36"/>
        </w:rPr>
        <w:t xml:space="preserve"> и пр.).</w:t>
      </w:r>
    </w:p>
    <w:p w:rsidR="00DA2025" w:rsidRPr="00146F5A" w:rsidRDefault="00343253" w:rsidP="00DA2025">
      <w:pPr>
        <w:spacing w:after="0" w:line="240" w:lineRule="auto"/>
        <w:ind w:left="-567" w:firstLine="567"/>
        <w:jc w:val="both"/>
        <w:rPr>
          <w:rFonts w:ascii="Times New Roman" w:hAnsi="Times New Roman" w:cs="Times New Roman"/>
          <w:sz w:val="36"/>
          <w:szCs w:val="36"/>
        </w:rPr>
      </w:pPr>
      <w:r w:rsidRPr="00146F5A">
        <w:rPr>
          <w:rFonts w:ascii="Times New Roman" w:hAnsi="Times New Roman" w:cs="Times New Roman"/>
          <w:sz w:val="36"/>
          <w:szCs w:val="36"/>
        </w:rPr>
        <w:t xml:space="preserve">  </w:t>
      </w:r>
      <w:r w:rsidR="00DA2025" w:rsidRPr="00146F5A">
        <w:rPr>
          <w:rFonts w:ascii="Times New Roman" w:hAnsi="Times New Roman" w:cs="Times New Roman"/>
          <w:sz w:val="36"/>
          <w:szCs w:val="36"/>
        </w:rPr>
        <w:t xml:space="preserve">Особое внимание заполнению раздела 3 при проведении камеральной налоговой проверки </w:t>
      </w:r>
      <w:r w:rsidR="00E733C4" w:rsidRPr="00146F5A">
        <w:rPr>
          <w:rFonts w:ascii="Times New Roman" w:hAnsi="Times New Roman" w:cs="Times New Roman"/>
          <w:sz w:val="36"/>
          <w:szCs w:val="36"/>
        </w:rPr>
        <w:t>расчёта</w:t>
      </w:r>
      <w:r w:rsidR="00DA2025" w:rsidRPr="00146F5A">
        <w:rPr>
          <w:rFonts w:ascii="Times New Roman" w:hAnsi="Times New Roman" w:cs="Times New Roman"/>
          <w:sz w:val="36"/>
          <w:szCs w:val="36"/>
        </w:rPr>
        <w:t xml:space="preserve"> обусловлено тем, что именно на основе его данных </w:t>
      </w:r>
      <w:proofErr w:type="gramStart"/>
      <w:r w:rsidR="00DA2025" w:rsidRPr="00146F5A">
        <w:rPr>
          <w:rFonts w:ascii="Times New Roman" w:hAnsi="Times New Roman" w:cs="Times New Roman"/>
          <w:sz w:val="36"/>
          <w:szCs w:val="36"/>
        </w:rPr>
        <w:t xml:space="preserve">формируются совокупные суммы начислений на обязательное пенсионное страхование в разделе 1 </w:t>
      </w:r>
      <w:r w:rsidR="00E733C4" w:rsidRPr="00146F5A">
        <w:rPr>
          <w:rFonts w:ascii="Times New Roman" w:hAnsi="Times New Roman" w:cs="Times New Roman"/>
          <w:sz w:val="36"/>
          <w:szCs w:val="36"/>
        </w:rPr>
        <w:t>расчёта</w:t>
      </w:r>
      <w:r w:rsidR="00DA2025" w:rsidRPr="00146F5A">
        <w:rPr>
          <w:rFonts w:ascii="Times New Roman" w:hAnsi="Times New Roman" w:cs="Times New Roman"/>
          <w:sz w:val="36"/>
          <w:szCs w:val="36"/>
        </w:rPr>
        <w:t xml:space="preserve"> которые впоследствии отражаются</w:t>
      </w:r>
      <w:proofErr w:type="gramEnd"/>
      <w:r w:rsidR="00DA2025" w:rsidRPr="00146F5A">
        <w:rPr>
          <w:rFonts w:ascii="Times New Roman" w:hAnsi="Times New Roman" w:cs="Times New Roman"/>
          <w:sz w:val="36"/>
          <w:szCs w:val="36"/>
        </w:rPr>
        <w:t xml:space="preserve"> в лицевом счете плательщика страховых взносов и формируют его обязательства.</w:t>
      </w:r>
    </w:p>
    <w:p w:rsidR="00DA2025" w:rsidRPr="00146F5A" w:rsidRDefault="00343253" w:rsidP="00DA2025">
      <w:pPr>
        <w:spacing w:after="0" w:line="240" w:lineRule="auto"/>
        <w:ind w:left="-567" w:firstLine="567"/>
        <w:jc w:val="both"/>
        <w:rPr>
          <w:rFonts w:ascii="Times New Roman" w:hAnsi="Times New Roman" w:cs="Times New Roman"/>
          <w:sz w:val="36"/>
          <w:szCs w:val="36"/>
        </w:rPr>
      </w:pPr>
      <w:r w:rsidRPr="00146F5A">
        <w:rPr>
          <w:rFonts w:ascii="Times New Roman" w:hAnsi="Times New Roman" w:cs="Times New Roman"/>
          <w:sz w:val="36"/>
          <w:szCs w:val="36"/>
        </w:rPr>
        <w:t xml:space="preserve"> Кроме того, в</w:t>
      </w:r>
      <w:r w:rsidR="00DA2025" w:rsidRPr="00146F5A">
        <w:rPr>
          <w:rFonts w:ascii="Times New Roman" w:hAnsi="Times New Roman" w:cs="Times New Roman"/>
          <w:sz w:val="36"/>
          <w:szCs w:val="36"/>
        </w:rPr>
        <w:t xml:space="preserve"> ходе камеральной налоговой проверки налоговым органом выявл</w:t>
      </w:r>
      <w:r w:rsidRPr="00146F5A">
        <w:rPr>
          <w:rFonts w:ascii="Times New Roman" w:hAnsi="Times New Roman" w:cs="Times New Roman"/>
          <w:sz w:val="36"/>
          <w:szCs w:val="36"/>
        </w:rPr>
        <w:t>яются</w:t>
      </w:r>
      <w:r w:rsidR="00DA2025" w:rsidRPr="00146F5A">
        <w:rPr>
          <w:rFonts w:ascii="Times New Roman" w:hAnsi="Times New Roman" w:cs="Times New Roman"/>
          <w:sz w:val="36"/>
          <w:szCs w:val="36"/>
        </w:rPr>
        <w:t xml:space="preserve"> нарушения в виде </w:t>
      </w:r>
      <w:proofErr w:type="spellStart"/>
      <w:r w:rsidR="00DA2025" w:rsidRPr="00146F5A">
        <w:rPr>
          <w:rFonts w:ascii="Times New Roman" w:hAnsi="Times New Roman" w:cs="Times New Roman"/>
          <w:sz w:val="36"/>
          <w:szCs w:val="36"/>
        </w:rPr>
        <w:t>неисчисления</w:t>
      </w:r>
      <w:proofErr w:type="spellEnd"/>
      <w:r w:rsidR="00DA2025" w:rsidRPr="00146F5A">
        <w:rPr>
          <w:rFonts w:ascii="Times New Roman" w:hAnsi="Times New Roman" w:cs="Times New Roman"/>
          <w:sz w:val="36"/>
          <w:szCs w:val="36"/>
        </w:rPr>
        <w:t xml:space="preserve"> (неполного исчисления страховых взносов) в отношении конкретных работников. Такая ситуация возможна, если от ФСС России в налоговые органы поступает решение о непринятии к зачёту расходов на выплату страхового обеспечения. Так как ФСС отказывает в зачёте расходов по конкретным работникам, у налогового органа  есть возможность получить  необходимые сведения о ходе мероприятий налогового контроля. Если плательщик н</w:t>
      </w:r>
      <w:r w:rsidR="00E733C4" w:rsidRPr="00146F5A">
        <w:rPr>
          <w:rFonts w:ascii="Times New Roman" w:hAnsi="Times New Roman" w:cs="Times New Roman"/>
          <w:sz w:val="36"/>
          <w:szCs w:val="36"/>
        </w:rPr>
        <w:t>е представит уточнённый расчёт</w:t>
      </w:r>
      <w:r w:rsidR="00DA2025" w:rsidRPr="00146F5A">
        <w:rPr>
          <w:rFonts w:ascii="Times New Roman" w:hAnsi="Times New Roman" w:cs="Times New Roman"/>
          <w:sz w:val="36"/>
          <w:szCs w:val="36"/>
        </w:rPr>
        <w:t>, т</w:t>
      </w:r>
      <w:r w:rsidR="008041B5" w:rsidRPr="00146F5A">
        <w:rPr>
          <w:rFonts w:ascii="Times New Roman" w:hAnsi="Times New Roman" w:cs="Times New Roman"/>
          <w:sz w:val="36"/>
          <w:szCs w:val="36"/>
        </w:rPr>
        <w:t xml:space="preserve">о по результатам  проверки </w:t>
      </w:r>
      <w:r w:rsidR="00DA2025" w:rsidRPr="00146F5A">
        <w:rPr>
          <w:rFonts w:ascii="Times New Roman" w:hAnsi="Times New Roman" w:cs="Times New Roman"/>
          <w:sz w:val="36"/>
          <w:szCs w:val="36"/>
        </w:rPr>
        <w:t>составл</w:t>
      </w:r>
      <w:r w:rsidR="008041B5" w:rsidRPr="00146F5A">
        <w:rPr>
          <w:rFonts w:ascii="Times New Roman" w:hAnsi="Times New Roman" w:cs="Times New Roman"/>
          <w:sz w:val="36"/>
          <w:szCs w:val="36"/>
        </w:rPr>
        <w:t>яется</w:t>
      </w:r>
      <w:r w:rsidR="00DA2025" w:rsidRPr="00146F5A">
        <w:rPr>
          <w:rFonts w:ascii="Times New Roman" w:hAnsi="Times New Roman" w:cs="Times New Roman"/>
          <w:sz w:val="36"/>
          <w:szCs w:val="36"/>
        </w:rPr>
        <w:t xml:space="preserve"> акт и вын</w:t>
      </w:r>
      <w:r w:rsidR="008041B5" w:rsidRPr="00146F5A">
        <w:rPr>
          <w:rFonts w:ascii="Times New Roman" w:hAnsi="Times New Roman" w:cs="Times New Roman"/>
          <w:sz w:val="36"/>
          <w:szCs w:val="36"/>
        </w:rPr>
        <w:t>осится</w:t>
      </w:r>
      <w:r w:rsidR="00DA2025" w:rsidRPr="00146F5A">
        <w:rPr>
          <w:rFonts w:ascii="Times New Roman" w:hAnsi="Times New Roman" w:cs="Times New Roman"/>
          <w:sz w:val="36"/>
          <w:szCs w:val="36"/>
        </w:rPr>
        <w:t xml:space="preserve"> соответствующее решение.</w:t>
      </w:r>
    </w:p>
    <w:p w:rsidR="007E688C" w:rsidRPr="00146F5A" w:rsidRDefault="00343253" w:rsidP="00CF19DA">
      <w:pPr>
        <w:spacing w:after="0" w:line="240" w:lineRule="auto"/>
        <w:ind w:left="-567" w:firstLine="567"/>
        <w:jc w:val="both"/>
        <w:rPr>
          <w:rFonts w:ascii="Times New Roman" w:hAnsi="Times New Roman" w:cs="Times New Roman"/>
          <w:sz w:val="36"/>
          <w:szCs w:val="36"/>
        </w:rPr>
      </w:pPr>
      <w:r w:rsidRPr="00146F5A">
        <w:rPr>
          <w:rFonts w:ascii="Times New Roman" w:hAnsi="Times New Roman" w:cs="Times New Roman"/>
          <w:sz w:val="36"/>
          <w:szCs w:val="36"/>
        </w:rPr>
        <w:t xml:space="preserve"> </w:t>
      </w:r>
      <w:r w:rsidR="007E688C" w:rsidRPr="00146F5A">
        <w:rPr>
          <w:rFonts w:ascii="Times New Roman" w:hAnsi="Times New Roman" w:cs="Times New Roman"/>
          <w:sz w:val="36"/>
          <w:szCs w:val="36"/>
        </w:rPr>
        <w:t xml:space="preserve">Управление </w:t>
      </w:r>
      <w:r w:rsidR="00CF19DA" w:rsidRPr="00146F5A">
        <w:rPr>
          <w:rFonts w:ascii="Times New Roman" w:hAnsi="Times New Roman" w:cs="Times New Roman"/>
          <w:sz w:val="36"/>
          <w:szCs w:val="36"/>
        </w:rPr>
        <w:t>предлагает работодателям</w:t>
      </w:r>
      <w:r w:rsidR="007E688C" w:rsidRPr="00146F5A">
        <w:rPr>
          <w:rFonts w:ascii="Times New Roman" w:hAnsi="Times New Roman" w:cs="Times New Roman"/>
          <w:sz w:val="36"/>
          <w:szCs w:val="36"/>
        </w:rPr>
        <w:t xml:space="preserve"> в практической работе по порядку заполнения расчётов по страховым взносам </w:t>
      </w:r>
      <w:r w:rsidR="00C84AC2" w:rsidRPr="00146F5A">
        <w:rPr>
          <w:rFonts w:ascii="Times New Roman" w:hAnsi="Times New Roman" w:cs="Times New Roman"/>
          <w:sz w:val="36"/>
          <w:szCs w:val="36"/>
        </w:rPr>
        <w:t xml:space="preserve">и расчётов 6-НДФЛ </w:t>
      </w:r>
      <w:r w:rsidR="007E688C" w:rsidRPr="00146F5A">
        <w:rPr>
          <w:rFonts w:ascii="Times New Roman" w:hAnsi="Times New Roman" w:cs="Times New Roman"/>
          <w:sz w:val="36"/>
          <w:szCs w:val="36"/>
        </w:rPr>
        <w:t xml:space="preserve">пользоваться разъяснениями Минфина России и Федеральной налоговой службы, размещёнными на сайте ФНС России </w:t>
      </w:r>
      <w:r w:rsidR="007E688C" w:rsidRPr="00146F5A">
        <w:rPr>
          <w:rFonts w:ascii="Times New Roman" w:hAnsi="Times New Roman" w:cs="Times New Roman"/>
          <w:sz w:val="36"/>
          <w:szCs w:val="36"/>
          <w:lang w:val="en-US"/>
        </w:rPr>
        <w:t>WWW</w:t>
      </w:r>
      <w:r w:rsidR="007E688C" w:rsidRPr="00146F5A">
        <w:rPr>
          <w:rFonts w:ascii="Times New Roman" w:hAnsi="Times New Roman" w:cs="Times New Roman"/>
          <w:sz w:val="36"/>
          <w:szCs w:val="36"/>
        </w:rPr>
        <w:t>.</w:t>
      </w:r>
      <w:proofErr w:type="spellStart"/>
      <w:r w:rsidR="007E688C" w:rsidRPr="00146F5A">
        <w:rPr>
          <w:rFonts w:ascii="Times New Roman" w:hAnsi="Times New Roman" w:cs="Times New Roman"/>
          <w:sz w:val="36"/>
          <w:szCs w:val="36"/>
          <w:lang w:val="en-US"/>
        </w:rPr>
        <w:t>nalog</w:t>
      </w:r>
      <w:proofErr w:type="spellEnd"/>
      <w:r w:rsidR="007E688C" w:rsidRPr="00146F5A">
        <w:rPr>
          <w:rFonts w:ascii="Times New Roman" w:hAnsi="Times New Roman" w:cs="Times New Roman"/>
          <w:sz w:val="36"/>
          <w:szCs w:val="36"/>
        </w:rPr>
        <w:t>.</w:t>
      </w:r>
      <w:proofErr w:type="spellStart"/>
      <w:r w:rsidR="007E688C" w:rsidRPr="00146F5A">
        <w:rPr>
          <w:rFonts w:ascii="Times New Roman" w:hAnsi="Times New Roman" w:cs="Times New Roman"/>
          <w:sz w:val="36"/>
          <w:szCs w:val="36"/>
          <w:lang w:val="en-US"/>
        </w:rPr>
        <w:t>ru</w:t>
      </w:r>
      <w:proofErr w:type="spellEnd"/>
      <w:r w:rsidR="00C84AC2" w:rsidRPr="00146F5A">
        <w:rPr>
          <w:rFonts w:ascii="Times New Roman" w:hAnsi="Times New Roman" w:cs="Times New Roman"/>
          <w:sz w:val="36"/>
          <w:szCs w:val="36"/>
        </w:rPr>
        <w:t xml:space="preserve">  в разделах</w:t>
      </w:r>
      <w:r w:rsidR="007E688C" w:rsidRPr="00146F5A">
        <w:rPr>
          <w:rFonts w:ascii="Times New Roman" w:hAnsi="Times New Roman" w:cs="Times New Roman"/>
          <w:sz w:val="36"/>
          <w:szCs w:val="36"/>
        </w:rPr>
        <w:t xml:space="preserve"> «Страховые взносы»</w:t>
      </w:r>
      <w:r w:rsidR="00C84AC2" w:rsidRPr="00146F5A">
        <w:rPr>
          <w:rFonts w:ascii="Times New Roman" w:hAnsi="Times New Roman" w:cs="Times New Roman"/>
          <w:sz w:val="36"/>
          <w:szCs w:val="36"/>
        </w:rPr>
        <w:t xml:space="preserve"> и «Налог на доходы физических лиц»</w:t>
      </w:r>
      <w:r w:rsidR="007E688C" w:rsidRPr="00146F5A">
        <w:rPr>
          <w:rFonts w:ascii="Times New Roman" w:hAnsi="Times New Roman" w:cs="Times New Roman"/>
          <w:sz w:val="36"/>
          <w:szCs w:val="36"/>
        </w:rPr>
        <w:t>.</w:t>
      </w:r>
    </w:p>
    <w:p w:rsidR="007E688C" w:rsidRPr="00146F5A" w:rsidRDefault="007E688C" w:rsidP="007E688C">
      <w:pPr>
        <w:spacing w:after="0" w:line="240" w:lineRule="auto"/>
        <w:ind w:left="-567" w:right="-143"/>
        <w:jc w:val="both"/>
        <w:rPr>
          <w:rFonts w:ascii="Times New Roman" w:hAnsi="Times New Roman" w:cs="Times New Roman"/>
          <w:sz w:val="36"/>
          <w:szCs w:val="36"/>
        </w:rPr>
      </w:pPr>
    </w:p>
    <w:p w:rsidR="006209BC" w:rsidRPr="00146F5A" w:rsidRDefault="006209BC" w:rsidP="00A67720">
      <w:pPr>
        <w:ind w:left="-567" w:right="-284"/>
        <w:jc w:val="both"/>
        <w:rPr>
          <w:rFonts w:ascii="Times New Roman" w:hAnsi="Times New Roman" w:cs="Times New Roman"/>
          <w:sz w:val="36"/>
          <w:szCs w:val="36"/>
          <w:shd w:val="clear" w:color="auto" w:fill="FFFFFF"/>
        </w:rPr>
      </w:pPr>
      <w:r w:rsidRPr="00146F5A">
        <w:rPr>
          <w:rFonts w:ascii="Times New Roman" w:hAnsi="Times New Roman" w:cs="Times New Roman"/>
          <w:sz w:val="36"/>
          <w:szCs w:val="36"/>
        </w:rPr>
        <w:t xml:space="preserve">        О</w:t>
      </w:r>
      <w:r w:rsidRPr="00146F5A">
        <w:rPr>
          <w:rFonts w:ascii="Times New Roman" w:hAnsi="Times New Roman" w:cs="Times New Roman"/>
          <w:sz w:val="36"/>
          <w:szCs w:val="36"/>
          <w:shd w:val="clear" w:color="auto" w:fill="FFFFFF"/>
        </w:rPr>
        <w:t xml:space="preserve">дним из инструментов дополнительного поступления в бюджет сумм страховых взносов и НДФЛ является мониторинг заработной платы налогоплательщиков в сравнении со среднеотраслевыми значениями в рамках работы межведомственных комиссий по легализации заработной платы. </w:t>
      </w:r>
      <w:r w:rsidR="008041B5" w:rsidRPr="00146F5A">
        <w:rPr>
          <w:rFonts w:ascii="Times New Roman" w:hAnsi="Times New Roman" w:cs="Times New Roman"/>
          <w:sz w:val="36"/>
          <w:szCs w:val="36"/>
          <w:shd w:val="clear" w:color="auto" w:fill="FFFFFF"/>
        </w:rPr>
        <w:t>(</w:t>
      </w:r>
      <w:r w:rsidRPr="00146F5A">
        <w:rPr>
          <w:rFonts w:ascii="Times New Roman" w:hAnsi="Times New Roman" w:cs="Times New Roman"/>
          <w:sz w:val="36"/>
          <w:szCs w:val="36"/>
          <w:shd w:val="clear" w:color="auto" w:fill="FFFFFF"/>
        </w:rPr>
        <w:t>Слайд №</w:t>
      </w:r>
      <w:r w:rsidR="00CC081A" w:rsidRPr="00146F5A">
        <w:rPr>
          <w:rFonts w:ascii="Times New Roman" w:hAnsi="Times New Roman" w:cs="Times New Roman"/>
          <w:sz w:val="36"/>
          <w:szCs w:val="36"/>
          <w:shd w:val="clear" w:color="auto" w:fill="FFFFFF"/>
        </w:rPr>
        <w:t>7</w:t>
      </w:r>
      <w:r w:rsidR="008041B5" w:rsidRPr="00146F5A">
        <w:rPr>
          <w:rFonts w:ascii="Times New Roman" w:hAnsi="Times New Roman" w:cs="Times New Roman"/>
          <w:sz w:val="36"/>
          <w:szCs w:val="36"/>
          <w:shd w:val="clear" w:color="auto" w:fill="FFFFFF"/>
        </w:rPr>
        <w:t>)</w:t>
      </w:r>
    </w:p>
    <w:p w:rsidR="006209BC" w:rsidRDefault="00CC081A" w:rsidP="006209BC">
      <w:pPr>
        <w:jc w:val="both"/>
        <w:rPr>
          <w:sz w:val="28"/>
          <w:szCs w:val="28"/>
          <w:shd w:val="clear" w:color="auto" w:fill="FFFFFF"/>
        </w:rPr>
      </w:pPr>
      <w:r>
        <w:rPr>
          <w:noProof/>
          <w:sz w:val="28"/>
          <w:szCs w:val="28"/>
          <w:shd w:val="clear" w:color="auto" w:fill="FFFFFF"/>
          <w:lang w:eastAsia="ru-RU"/>
        </w:rPr>
        <w:drawing>
          <wp:inline distT="0" distB="0" distL="0" distR="0" wp14:anchorId="01F05390">
            <wp:extent cx="5344160" cy="3782060"/>
            <wp:effectExtent l="0" t="0" r="889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4160" cy="3782060"/>
                    </a:xfrm>
                    <a:prstGeom prst="rect">
                      <a:avLst/>
                    </a:prstGeom>
                    <a:noFill/>
                  </pic:spPr>
                </pic:pic>
              </a:graphicData>
            </a:graphic>
          </wp:inline>
        </w:drawing>
      </w:r>
    </w:p>
    <w:p w:rsidR="006209BC" w:rsidRPr="00146F5A" w:rsidRDefault="006209BC" w:rsidP="006209BC">
      <w:pPr>
        <w:spacing w:after="0" w:line="240" w:lineRule="auto"/>
        <w:ind w:left="-567" w:firstLine="709"/>
        <w:jc w:val="both"/>
        <w:rPr>
          <w:rFonts w:ascii="Times New Roman" w:hAnsi="Times New Roman" w:cs="Times New Roman"/>
          <w:sz w:val="36"/>
          <w:szCs w:val="36"/>
          <w:shd w:val="clear" w:color="auto" w:fill="FFFFFF"/>
        </w:rPr>
      </w:pPr>
      <w:r w:rsidRPr="00146F5A">
        <w:rPr>
          <w:rFonts w:ascii="Times New Roman" w:hAnsi="Times New Roman" w:cs="Times New Roman"/>
          <w:sz w:val="36"/>
          <w:szCs w:val="36"/>
          <w:shd w:val="clear" w:color="auto" w:fill="FFFFFF"/>
        </w:rPr>
        <w:t xml:space="preserve">В ходе 151 межведомственной комиссий по </w:t>
      </w:r>
      <w:proofErr w:type="gramStart"/>
      <w:r w:rsidRPr="00146F5A">
        <w:rPr>
          <w:rFonts w:ascii="Times New Roman" w:hAnsi="Times New Roman" w:cs="Times New Roman"/>
          <w:sz w:val="36"/>
          <w:szCs w:val="36"/>
          <w:shd w:val="clear" w:color="auto" w:fill="FFFFFF"/>
        </w:rPr>
        <w:t>легализации заработной платы, проведенной в 2018 году было</w:t>
      </w:r>
      <w:proofErr w:type="gramEnd"/>
      <w:r w:rsidRPr="00146F5A">
        <w:rPr>
          <w:rFonts w:ascii="Times New Roman" w:hAnsi="Times New Roman" w:cs="Times New Roman"/>
          <w:sz w:val="36"/>
          <w:szCs w:val="36"/>
          <w:shd w:val="clear" w:color="auto" w:fill="FFFFFF"/>
        </w:rPr>
        <w:t xml:space="preserve"> заслушано 440 налоговых агентов и страхователей. В бюджет обеспечено поступление задолженности по страховым взносам в размере 102 млн. руб. </w:t>
      </w:r>
    </w:p>
    <w:p w:rsidR="006209BC" w:rsidRPr="00146F5A" w:rsidRDefault="006209BC" w:rsidP="006209BC">
      <w:pPr>
        <w:spacing w:after="0" w:line="240" w:lineRule="auto"/>
        <w:ind w:left="-567" w:firstLine="709"/>
        <w:jc w:val="both"/>
        <w:rPr>
          <w:rFonts w:ascii="Times New Roman" w:hAnsi="Times New Roman" w:cs="Times New Roman"/>
          <w:sz w:val="36"/>
          <w:szCs w:val="36"/>
          <w:shd w:val="clear" w:color="auto" w:fill="FFFFFF"/>
        </w:rPr>
      </w:pPr>
      <w:r w:rsidRPr="00146F5A">
        <w:rPr>
          <w:rFonts w:ascii="Times New Roman" w:hAnsi="Times New Roman" w:cs="Times New Roman"/>
          <w:sz w:val="36"/>
          <w:szCs w:val="36"/>
          <w:shd w:val="clear" w:color="auto" w:fill="FFFFFF"/>
        </w:rPr>
        <w:t xml:space="preserve">За 12 месяцев 2018 года рост поступлений за счет работы по сокращению налоговых разрывов и побуждению налогоплательщиков к увеличению заработной платы составил 73,4 млн. руб., из них по страховым взносам – 49,8 млн. руб., по НДФЛ-23,6 млн. руб. </w:t>
      </w:r>
    </w:p>
    <w:p w:rsidR="00E72B37" w:rsidRPr="00146F5A" w:rsidRDefault="00E72B37" w:rsidP="00E72B37">
      <w:pPr>
        <w:spacing w:after="0" w:line="240" w:lineRule="auto"/>
        <w:ind w:left="-567" w:firstLine="567"/>
        <w:jc w:val="both"/>
        <w:rPr>
          <w:rFonts w:ascii="Times New Roman" w:hAnsi="Times New Roman" w:cs="Times New Roman"/>
          <w:sz w:val="36"/>
          <w:szCs w:val="36"/>
        </w:rPr>
      </w:pPr>
      <w:r w:rsidRPr="00146F5A">
        <w:rPr>
          <w:rFonts w:ascii="Times New Roman" w:hAnsi="Times New Roman" w:cs="Times New Roman"/>
          <w:sz w:val="36"/>
          <w:szCs w:val="36"/>
        </w:rPr>
        <w:t xml:space="preserve">В декабре 2018 года ФНС России запущен новый интерактивный сервис «Налоговый калькулятор по расчёту налоговой нагрузки», который призван помочь налогоплательщикам посмотреть на себя глазами налоговых органов и избежать налоговых рисков. </w:t>
      </w:r>
    </w:p>
    <w:p w:rsidR="00E72B37" w:rsidRPr="00146F5A" w:rsidRDefault="00E72B37" w:rsidP="00E72B37">
      <w:pPr>
        <w:spacing w:after="0" w:line="240" w:lineRule="auto"/>
        <w:ind w:left="-567" w:firstLine="567"/>
        <w:jc w:val="both"/>
        <w:rPr>
          <w:rFonts w:ascii="Times New Roman" w:hAnsi="Times New Roman" w:cs="Times New Roman"/>
          <w:sz w:val="36"/>
          <w:szCs w:val="36"/>
        </w:rPr>
      </w:pPr>
      <w:r w:rsidRPr="00146F5A">
        <w:rPr>
          <w:rFonts w:ascii="Times New Roman" w:hAnsi="Times New Roman" w:cs="Times New Roman"/>
          <w:sz w:val="36"/>
          <w:szCs w:val="36"/>
        </w:rPr>
        <w:t>Для оценки налоговых рисков и уровня налоговых обязательств по страховым взносам и НДФЛ в сервисе представлена информация об уровне средней заработной платы</w:t>
      </w:r>
      <w:proofErr w:type="gramStart"/>
      <w:r w:rsidRPr="00146F5A">
        <w:rPr>
          <w:rFonts w:ascii="Times New Roman" w:hAnsi="Times New Roman" w:cs="Times New Roman"/>
          <w:sz w:val="36"/>
          <w:szCs w:val="36"/>
        </w:rPr>
        <w:t>.</w:t>
      </w:r>
      <w:r w:rsidR="00CF19DA" w:rsidRPr="00146F5A">
        <w:rPr>
          <w:rFonts w:ascii="Times New Roman" w:hAnsi="Times New Roman" w:cs="Times New Roman"/>
          <w:sz w:val="36"/>
          <w:szCs w:val="36"/>
        </w:rPr>
        <w:t>(</w:t>
      </w:r>
      <w:proofErr w:type="gramEnd"/>
      <w:r w:rsidR="00CF19DA" w:rsidRPr="00146F5A">
        <w:rPr>
          <w:rFonts w:ascii="Times New Roman" w:hAnsi="Times New Roman" w:cs="Times New Roman"/>
          <w:sz w:val="36"/>
          <w:szCs w:val="36"/>
        </w:rPr>
        <w:t>слайд №</w:t>
      </w:r>
      <w:r w:rsidR="00CC081A" w:rsidRPr="00146F5A">
        <w:rPr>
          <w:rFonts w:ascii="Times New Roman" w:hAnsi="Times New Roman" w:cs="Times New Roman"/>
          <w:sz w:val="36"/>
          <w:szCs w:val="36"/>
        </w:rPr>
        <w:t>8</w:t>
      </w:r>
      <w:r w:rsidR="00CF19DA" w:rsidRPr="00146F5A">
        <w:rPr>
          <w:rFonts w:ascii="Times New Roman" w:hAnsi="Times New Roman" w:cs="Times New Roman"/>
          <w:sz w:val="36"/>
          <w:szCs w:val="36"/>
        </w:rPr>
        <w:t>)</w:t>
      </w:r>
    </w:p>
    <w:p w:rsidR="00CC081A" w:rsidRPr="00A67720" w:rsidRDefault="00CC081A" w:rsidP="00E72B37">
      <w:pPr>
        <w:spacing w:after="0" w:line="240" w:lineRule="auto"/>
        <w:ind w:left="-567"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B650503">
            <wp:extent cx="5344160" cy="3782060"/>
            <wp:effectExtent l="0" t="0" r="889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4160" cy="3782060"/>
                    </a:xfrm>
                    <a:prstGeom prst="rect">
                      <a:avLst/>
                    </a:prstGeom>
                    <a:noFill/>
                  </pic:spPr>
                </pic:pic>
              </a:graphicData>
            </a:graphic>
          </wp:inline>
        </w:drawing>
      </w:r>
    </w:p>
    <w:p w:rsidR="00E72B37" w:rsidRPr="00146F5A" w:rsidRDefault="00E72B37" w:rsidP="00E72B37">
      <w:pPr>
        <w:spacing w:after="0" w:line="240" w:lineRule="auto"/>
        <w:ind w:left="-567" w:firstLine="567"/>
        <w:jc w:val="both"/>
        <w:rPr>
          <w:rFonts w:ascii="Times New Roman" w:hAnsi="Times New Roman" w:cs="Times New Roman"/>
          <w:sz w:val="36"/>
          <w:szCs w:val="36"/>
        </w:rPr>
      </w:pPr>
      <w:r w:rsidRPr="00146F5A">
        <w:rPr>
          <w:rFonts w:ascii="Times New Roman" w:hAnsi="Times New Roman" w:cs="Times New Roman"/>
          <w:sz w:val="36"/>
          <w:szCs w:val="36"/>
        </w:rPr>
        <w:t xml:space="preserve"> Расчёт средней заработной платы проводится по данным справок 2-НДФЛ, представленных в налоговые органы налогоплательщиками, что обеспечивает прозрачность расчётов в региональном и отраслевом разрезах.</w:t>
      </w:r>
    </w:p>
    <w:p w:rsidR="00E72B37" w:rsidRPr="00146F5A" w:rsidRDefault="00E72B37" w:rsidP="00E72B37">
      <w:pPr>
        <w:spacing w:after="0" w:line="240" w:lineRule="auto"/>
        <w:ind w:left="-567" w:firstLine="567"/>
        <w:jc w:val="both"/>
        <w:rPr>
          <w:rFonts w:ascii="Times New Roman" w:hAnsi="Times New Roman" w:cs="Times New Roman"/>
          <w:sz w:val="36"/>
          <w:szCs w:val="36"/>
        </w:rPr>
      </w:pPr>
      <w:r w:rsidRPr="00146F5A">
        <w:rPr>
          <w:rFonts w:ascii="Times New Roman" w:hAnsi="Times New Roman" w:cs="Times New Roman"/>
          <w:sz w:val="36"/>
          <w:szCs w:val="36"/>
        </w:rPr>
        <w:t xml:space="preserve"> Таким образом, сервис предоставляет налогоплательщикам комплексную информацию для оценки налоговых рисков по ключевым налогам.</w:t>
      </w:r>
    </w:p>
    <w:p w:rsidR="00E72B37" w:rsidRPr="00146F5A" w:rsidRDefault="00E72B37" w:rsidP="00E72B37">
      <w:pPr>
        <w:spacing w:after="0" w:line="240" w:lineRule="auto"/>
        <w:ind w:left="-567" w:firstLine="567"/>
        <w:jc w:val="both"/>
        <w:rPr>
          <w:rFonts w:ascii="Times New Roman" w:hAnsi="Times New Roman" w:cs="Times New Roman"/>
          <w:sz w:val="36"/>
          <w:szCs w:val="36"/>
        </w:rPr>
      </w:pPr>
      <w:r w:rsidRPr="00146F5A">
        <w:rPr>
          <w:rFonts w:ascii="Times New Roman" w:hAnsi="Times New Roman" w:cs="Times New Roman"/>
          <w:sz w:val="36"/>
          <w:szCs w:val="36"/>
        </w:rPr>
        <w:t xml:space="preserve"> При использовании сервиса важно понимать, что отклонение налоговой нагрузки организаций от среднеотраслевого значения само по себе не является достаточным основанием для доначисления налогов. Для этого налоговому органу необходимо доказать факт нарушения законодательства о налогах и сборах. </w:t>
      </w:r>
    </w:p>
    <w:p w:rsidR="00CC081A" w:rsidRPr="00146F5A" w:rsidRDefault="00E72B37" w:rsidP="00E72B37">
      <w:pPr>
        <w:spacing w:after="0" w:line="240" w:lineRule="auto"/>
        <w:ind w:left="-567" w:firstLine="567"/>
        <w:jc w:val="both"/>
        <w:rPr>
          <w:rFonts w:ascii="Times New Roman" w:hAnsi="Times New Roman" w:cs="Times New Roman"/>
          <w:sz w:val="36"/>
          <w:szCs w:val="36"/>
        </w:rPr>
      </w:pPr>
      <w:r w:rsidRPr="00146F5A">
        <w:rPr>
          <w:rFonts w:ascii="Times New Roman" w:hAnsi="Times New Roman" w:cs="Times New Roman"/>
          <w:sz w:val="36"/>
          <w:szCs w:val="36"/>
        </w:rPr>
        <w:t>Вместе с тем, если налоговая нагрузка компании на протяжении нескольких лет находится на стабильно низком уровне, такая компания может попасть в зону внимания налоговых органов</w:t>
      </w:r>
      <w:proofErr w:type="gramStart"/>
      <w:r w:rsidRPr="00146F5A">
        <w:rPr>
          <w:rFonts w:ascii="Times New Roman" w:hAnsi="Times New Roman" w:cs="Times New Roman"/>
          <w:sz w:val="36"/>
          <w:szCs w:val="36"/>
        </w:rPr>
        <w:t>.</w:t>
      </w:r>
      <w:proofErr w:type="gramEnd"/>
      <w:r w:rsidRPr="00146F5A">
        <w:rPr>
          <w:rFonts w:ascii="Times New Roman" w:hAnsi="Times New Roman" w:cs="Times New Roman"/>
          <w:sz w:val="36"/>
          <w:szCs w:val="36"/>
        </w:rPr>
        <w:t xml:space="preserve"> </w:t>
      </w:r>
      <w:r w:rsidR="00CC081A" w:rsidRPr="00146F5A">
        <w:rPr>
          <w:rFonts w:ascii="Times New Roman" w:hAnsi="Times New Roman" w:cs="Times New Roman"/>
          <w:sz w:val="36"/>
          <w:szCs w:val="36"/>
        </w:rPr>
        <w:t>(</w:t>
      </w:r>
      <w:proofErr w:type="gramStart"/>
      <w:r w:rsidR="00CC081A" w:rsidRPr="00146F5A">
        <w:rPr>
          <w:rFonts w:ascii="Times New Roman" w:hAnsi="Times New Roman" w:cs="Times New Roman"/>
          <w:sz w:val="36"/>
          <w:szCs w:val="36"/>
        </w:rPr>
        <w:t>с</w:t>
      </w:r>
      <w:proofErr w:type="gramEnd"/>
      <w:r w:rsidR="00CC081A" w:rsidRPr="00146F5A">
        <w:rPr>
          <w:rFonts w:ascii="Times New Roman" w:hAnsi="Times New Roman" w:cs="Times New Roman"/>
          <w:sz w:val="36"/>
          <w:szCs w:val="36"/>
        </w:rPr>
        <w:t>лайд №9)</w:t>
      </w:r>
    </w:p>
    <w:p w:rsidR="00CC081A" w:rsidRDefault="00CC081A" w:rsidP="00E72B37">
      <w:pPr>
        <w:spacing w:after="0" w:line="240" w:lineRule="auto"/>
        <w:ind w:left="-567"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1F0DEFA">
            <wp:extent cx="5344160" cy="3782060"/>
            <wp:effectExtent l="0" t="0" r="889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4160" cy="3782060"/>
                    </a:xfrm>
                    <a:prstGeom prst="rect">
                      <a:avLst/>
                    </a:prstGeom>
                    <a:noFill/>
                  </pic:spPr>
                </pic:pic>
              </a:graphicData>
            </a:graphic>
          </wp:inline>
        </w:drawing>
      </w:r>
    </w:p>
    <w:p w:rsidR="00E72B37" w:rsidRPr="00146F5A" w:rsidRDefault="00E72B37" w:rsidP="00E72B37">
      <w:pPr>
        <w:spacing w:after="0" w:line="240" w:lineRule="auto"/>
        <w:ind w:left="-567" w:firstLine="567"/>
        <w:jc w:val="both"/>
        <w:rPr>
          <w:rFonts w:ascii="Times New Roman" w:hAnsi="Times New Roman" w:cs="Times New Roman"/>
          <w:sz w:val="36"/>
          <w:szCs w:val="36"/>
        </w:rPr>
      </w:pPr>
      <w:r w:rsidRPr="00146F5A">
        <w:rPr>
          <w:rFonts w:ascii="Times New Roman" w:hAnsi="Times New Roman" w:cs="Times New Roman"/>
          <w:sz w:val="36"/>
          <w:szCs w:val="36"/>
        </w:rPr>
        <w:t>Налогоплательщикам рекомендуется самостоятельно и регулярно оценивать риски с помощью сервиса, чтобы своевременно уточнять свои налоговые обязательства.</w:t>
      </w:r>
    </w:p>
    <w:p w:rsidR="00E72B37" w:rsidRPr="00146F5A" w:rsidRDefault="00E72B37" w:rsidP="00E72B37">
      <w:pPr>
        <w:spacing w:after="0" w:line="240" w:lineRule="auto"/>
        <w:ind w:left="-567" w:firstLine="567"/>
        <w:jc w:val="both"/>
        <w:rPr>
          <w:rFonts w:ascii="Times New Roman" w:hAnsi="Times New Roman" w:cs="Times New Roman"/>
          <w:sz w:val="36"/>
          <w:szCs w:val="36"/>
        </w:rPr>
      </w:pPr>
      <w:r w:rsidRPr="00146F5A">
        <w:rPr>
          <w:rFonts w:ascii="Times New Roman" w:hAnsi="Times New Roman" w:cs="Times New Roman"/>
          <w:sz w:val="36"/>
          <w:szCs w:val="36"/>
        </w:rPr>
        <w:t>Новый сервис может быть полезен не только налогоплательщикам, но и региональным органам власти, поскольку позволяет исследовать бизнес-климат региона с точки зрения полноты исполнения налоговых обязательств. Например, информация об уровне заработной платы может использоваться при принятии решений о заключении государственных контрактов. Кроме того, от уровня заработной платы напрямую зависит поступление НДФЛ</w:t>
      </w:r>
      <w:r w:rsidR="00B507E4" w:rsidRPr="00146F5A">
        <w:rPr>
          <w:rFonts w:ascii="Times New Roman" w:hAnsi="Times New Roman" w:cs="Times New Roman"/>
          <w:sz w:val="36"/>
          <w:szCs w:val="36"/>
        </w:rPr>
        <w:t xml:space="preserve"> </w:t>
      </w:r>
      <w:r w:rsidRPr="00146F5A">
        <w:rPr>
          <w:rFonts w:ascii="Times New Roman" w:hAnsi="Times New Roman" w:cs="Times New Roman"/>
          <w:sz w:val="36"/>
          <w:szCs w:val="36"/>
        </w:rPr>
        <w:t xml:space="preserve">- </w:t>
      </w:r>
      <w:proofErr w:type="spellStart"/>
      <w:r w:rsidRPr="00146F5A">
        <w:rPr>
          <w:rFonts w:ascii="Times New Roman" w:hAnsi="Times New Roman" w:cs="Times New Roman"/>
          <w:sz w:val="36"/>
          <w:szCs w:val="36"/>
        </w:rPr>
        <w:t>бюджетообразующего</w:t>
      </w:r>
      <w:proofErr w:type="spellEnd"/>
      <w:r w:rsidRPr="00146F5A">
        <w:rPr>
          <w:rFonts w:ascii="Times New Roman" w:hAnsi="Times New Roman" w:cs="Times New Roman"/>
          <w:sz w:val="36"/>
          <w:szCs w:val="36"/>
        </w:rPr>
        <w:t xml:space="preserve"> налога для Ямало-Ненецкого автономного округа. </w:t>
      </w:r>
    </w:p>
    <w:p w:rsidR="00CC081A" w:rsidRDefault="00CC081A" w:rsidP="00E72B37">
      <w:pPr>
        <w:spacing w:after="0" w:line="240" w:lineRule="auto"/>
        <w:ind w:left="-567" w:firstLine="567"/>
        <w:jc w:val="both"/>
        <w:rPr>
          <w:rFonts w:ascii="Times New Roman" w:hAnsi="Times New Roman" w:cs="Times New Roman"/>
          <w:sz w:val="28"/>
          <w:szCs w:val="28"/>
        </w:rPr>
      </w:pPr>
    </w:p>
    <w:p w:rsidR="003A5472" w:rsidRDefault="003A5472" w:rsidP="00E72B37">
      <w:pPr>
        <w:spacing w:after="0" w:line="240" w:lineRule="auto"/>
        <w:ind w:left="-567" w:firstLine="567"/>
        <w:jc w:val="both"/>
        <w:rPr>
          <w:rFonts w:ascii="Times New Roman" w:hAnsi="Times New Roman" w:cs="Times New Roman"/>
          <w:sz w:val="28"/>
          <w:szCs w:val="28"/>
        </w:rPr>
      </w:pPr>
    </w:p>
    <w:p w:rsidR="003A5472" w:rsidRDefault="003A5472" w:rsidP="00E72B37">
      <w:pPr>
        <w:spacing w:after="0" w:line="240" w:lineRule="auto"/>
        <w:ind w:left="-567" w:firstLine="567"/>
        <w:jc w:val="both"/>
        <w:rPr>
          <w:rFonts w:ascii="Times New Roman" w:hAnsi="Times New Roman" w:cs="Times New Roman"/>
          <w:sz w:val="28"/>
          <w:szCs w:val="28"/>
        </w:rPr>
      </w:pPr>
    </w:p>
    <w:p w:rsidR="00CC081A" w:rsidRPr="002057C8" w:rsidRDefault="002057C8" w:rsidP="002057C8">
      <w:pPr>
        <w:spacing w:after="0" w:line="240" w:lineRule="auto"/>
        <w:ind w:left="-567"/>
        <w:jc w:val="both"/>
        <w:rPr>
          <w:rFonts w:ascii="Times New Roman" w:hAnsi="Times New Roman" w:cs="Times New Roman"/>
          <w:sz w:val="36"/>
          <w:szCs w:val="36"/>
        </w:rPr>
      </w:pPr>
      <w:r>
        <w:rPr>
          <w:rFonts w:ascii="Times New Roman" w:hAnsi="Times New Roman" w:cs="Times New Roman"/>
          <w:sz w:val="36"/>
          <w:szCs w:val="36"/>
        </w:rPr>
        <w:t xml:space="preserve">Начальник отдела </w:t>
      </w:r>
      <w:r w:rsidR="00CC081A" w:rsidRPr="002057C8">
        <w:rPr>
          <w:rFonts w:ascii="Times New Roman" w:hAnsi="Times New Roman" w:cs="Times New Roman"/>
          <w:sz w:val="36"/>
          <w:szCs w:val="36"/>
        </w:rPr>
        <w:t>НДФЛ</w:t>
      </w:r>
      <w:r>
        <w:rPr>
          <w:rFonts w:ascii="Times New Roman" w:hAnsi="Times New Roman" w:cs="Times New Roman"/>
          <w:sz w:val="36"/>
          <w:szCs w:val="36"/>
        </w:rPr>
        <w:t xml:space="preserve"> </w:t>
      </w:r>
      <w:r w:rsidR="00CC081A" w:rsidRPr="002057C8">
        <w:rPr>
          <w:rFonts w:ascii="Times New Roman" w:hAnsi="Times New Roman" w:cs="Times New Roman"/>
          <w:sz w:val="36"/>
          <w:szCs w:val="36"/>
        </w:rPr>
        <w:t>и</w:t>
      </w:r>
      <w:r>
        <w:rPr>
          <w:rFonts w:ascii="Times New Roman" w:hAnsi="Times New Roman" w:cs="Times New Roman"/>
          <w:sz w:val="36"/>
          <w:szCs w:val="36"/>
        </w:rPr>
        <w:t xml:space="preserve"> АСВ      </w:t>
      </w:r>
      <w:r w:rsidR="00CC081A" w:rsidRPr="002057C8">
        <w:rPr>
          <w:rFonts w:ascii="Times New Roman" w:hAnsi="Times New Roman" w:cs="Times New Roman"/>
          <w:sz w:val="36"/>
          <w:szCs w:val="36"/>
        </w:rPr>
        <w:t xml:space="preserve">                          Н.В. Родина</w:t>
      </w:r>
    </w:p>
    <w:p w:rsidR="00A67720" w:rsidRPr="00A67720" w:rsidRDefault="00A67720" w:rsidP="00E72B37">
      <w:pPr>
        <w:spacing w:after="0" w:line="240" w:lineRule="auto"/>
        <w:ind w:left="-567" w:firstLine="567"/>
        <w:jc w:val="both"/>
        <w:rPr>
          <w:rFonts w:ascii="Times New Roman" w:hAnsi="Times New Roman" w:cs="Times New Roman"/>
          <w:sz w:val="28"/>
          <w:szCs w:val="28"/>
        </w:rPr>
      </w:pPr>
    </w:p>
    <w:p w:rsidR="004349D7" w:rsidRPr="00BD3FBE" w:rsidRDefault="004349D7" w:rsidP="004349D7">
      <w:pPr>
        <w:autoSpaceDE w:val="0"/>
        <w:autoSpaceDN w:val="0"/>
        <w:adjustRightInd w:val="0"/>
        <w:spacing w:after="0" w:line="240" w:lineRule="auto"/>
        <w:ind w:right="-284"/>
        <w:jc w:val="both"/>
        <w:rPr>
          <w:rFonts w:ascii="Times New Roman" w:hAnsi="Times New Roman" w:cs="Times New Roman"/>
          <w:b/>
          <w:sz w:val="32"/>
          <w:szCs w:val="32"/>
        </w:rPr>
      </w:pPr>
    </w:p>
    <w:p w:rsidR="004349D7" w:rsidRPr="00BD3FBE" w:rsidRDefault="004349D7" w:rsidP="004349D7">
      <w:pPr>
        <w:autoSpaceDE w:val="0"/>
        <w:autoSpaceDN w:val="0"/>
        <w:adjustRightInd w:val="0"/>
        <w:spacing w:after="0" w:line="240" w:lineRule="auto"/>
        <w:ind w:right="-284"/>
        <w:jc w:val="both"/>
        <w:rPr>
          <w:rFonts w:ascii="Times New Roman" w:hAnsi="Times New Roman" w:cs="Times New Roman"/>
          <w:b/>
          <w:sz w:val="32"/>
          <w:szCs w:val="32"/>
        </w:rPr>
      </w:pPr>
    </w:p>
    <w:p w:rsidR="003D0B5A" w:rsidRDefault="003D0B5A" w:rsidP="004349D7">
      <w:pPr>
        <w:autoSpaceDE w:val="0"/>
        <w:autoSpaceDN w:val="0"/>
        <w:adjustRightInd w:val="0"/>
        <w:spacing w:after="0" w:line="240" w:lineRule="auto"/>
        <w:ind w:right="-284"/>
        <w:jc w:val="center"/>
        <w:outlineLvl w:val="0"/>
        <w:rPr>
          <w:rFonts w:ascii="Times New Roman" w:hAnsi="Times New Roman" w:cs="Times New Roman"/>
          <w:b/>
          <w:bCs/>
          <w:sz w:val="28"/>
          <w:szCs w:val="28"/>
        </w:rPr>
      </w:pPr>
    </w:p>
    <w:sectPr w:rsidR="003D0B5A" w:rsidSect="00057FD5">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5C1" w:rsidRDefault="003D55C1" w:rsidP="00057FD5">
      <w:pPr>
        <w:spacing w:after="0" w:line="240" w:lineRule="auto"/>
      </w:pPr>
      <w:r>
        <w:separator/>
      </w:r>
    </w:p>
  </w:endnote>
  <w:endnote w:type="continuationSeparator" w:id="0">
    <w:p w:rsidR="003D55C1" w:rsidRDefault="003D55C1" w:rsidP="00057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5C1" w:rsidRDefault="003D55C1" w:rsidP="00057FD5">
      <w:pPr>
        <w:spacing w:after="0" w:line="240" w:lineRule="auto"/>
      </w:pPr>
      <w:r>
        <w:separator/>
      </w:r>
    </w:p>
  </w:footnote>
  <w:footnote w:type="continuationSeparator" w:id="0">
    <w:p w:rsidR="003D55C1" w:rsidRDefault="003D55C1" w:rsidP="00057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018216"/>
      <w:docPartObj>
        <w:docPartGallery w:val="Page Numbers (Top of Page)"/>
        <w:docPartUnique/>
      </w:docPartObj>
    </w:sdtPr>
    <w:sdtEndPr/>
    <w:sdtContent>
      <w:p w:rsidR="00B53135" w:rsidRDefault="008E0333">
        <w:pPr>
          <w:pStyle w:val="a7"/>
          <w:jc w:val="center"/>
        </w:pPr>
        <w:r>
          <w:fldChar w:fldCharType="begin"/>
        </w:r>
        <w:r>
          <w:instrText>PAGE   \* MERGEFORMAT</w:instrText>
        </w:r>
        <w:r>
          <w:fldChar w:fldCharType="separate"/>
        </w:r>
        <w:r w:rsidR="002057C8">
          <w:rPr>
            <w:noProof/>
          </w:rPr>
          <w:t>2</w:t>
        </w:r>
        <w:r>
          <w:rPr>
            <w:noProof/>
          </w:rPr>
          <w:fldChar w:fldCharType="end"/>
        </w:r>
      </w:p>
    </w:sdtContent>
  </w:sdt>
  <w:p w:rsidR="00B53135" w:rsidRDefault="00B5313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3A98"/>
    <w:multiLevelType w:val="hybridMultilevel"/>
    <w:tmpl w:val="1C66F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B3FAC"/>
    <w:multiLevelType w:val="hybridMultilevel"/>
    <w:tmpl w:val="C5E8D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114E3"/>
    <w:multiLevelType w:val="hybridMultilevel"/>
    <w:tmpl w:val="EAE28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883BE3"/>
    <w:multiLevelType w:val="hybridMultilevel"/>
    <w:tmpl w:val="9C98EDE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4F354C"/>
    <w:multiLevelType w:val="hybridMultilevel"/>
    <w:tmpl w:val="95F43B40"/>
    <w:lvl w:ilvl="0" w:tplc="3FE6B61A">
      <w:start w:val="1"/>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5">
    <w:nsid w:val="22CB0D7F"/>
    <w:multiLevelType w:val="hybridMultilevel"/>
    <w:tmpl w:val="D2CC5B66"/>
    <w:lvl w:ilvl="0" w:tplc="C9A0A0B2">
      <w:start w:val="1"/>
      <w:numFmt w:val="bullet"/>
      <w:lvlText w:val=""/>
      <w:lvlJc w:val="left"/>
      <w:pPr>
        <w:tabs>
          <w:tab w:val="num" w:pos="720"/>
        </w:tabs>
        <w:ind w:left="720" w:hanging="360"/>
      </w:pPr>
      <w:rPr>
        <w:rFonts w:ascii="Wingdings" w:hAnsi="Wingdings" w:hint="default"/>
      </w:rPr>
    </w:lvl>
    <w:lvl w:ilvl="1" w:tplc="3FAC0232" w:tentative="1">
      <w:start w:val="1"/>
      <w:numFmt w:val="bullet"/>
      <w:lvlText w:val=""/>
      <w:lvlJc w:val="left"/>
      <w:pPr>
        <w:tabs>
          <w:tab w:val="num" w:pos="1440"/>
        </w:tabs>
        <w:ind w:left="1440" w:hanging="360"/>
      </w:pPr>
      <w:rPr>
        <w:rFonts w:ascii="Wingdings" w:hAnsi="Wingdings" w:hint="default"/>
      </w:rPr>
    </w:lvl>
    <w:lvl w:ilvl="2" w:tplc="9C46B92C" w:tentative="1">
      <w:start w:val="1"/>
      <w:numFmt w:val="bullet"/>
      <w:lvlText w:val=""/>
      <w:lvlJc w:val="left"/>
      <w:pPr>
        <w:tabs>
          <w:tab w:val="num" w:pos="2160"/>
        </w:tabs>
        <w:ind w:left="2160" w:hanging="360"/>
      </w:pPr>
      <w:rPr>
        <w:rFonts w:ascii="Wingdings" w:hAnsi="Wingdings" w:hint="default"/>
      </w:rPr>
    </w:lvl>
    <w:lvl w:ilvl="3" w:tplc="7CAA239C" w:tentative="1">
      <w:start w:val="1"/>
      <w:numFmt w:val="bullet"/>
      <w:lvlText w:val=""/>
      <w:lvlJc w:val="left"/>
      <w:pPr>
        <w:tabs>
          <w:tab w:val="num" w:pos="2880"/>
        </w:tabs>
        <w:ind w:left="2880" w:hanging="360"/>
      </w:pPr>
      <w:rPr>
        <w:rFonts w:ascii="Wingdings" w:hAnsi="Wingdings" w:hint="default"/>
      </w:rPr>
    </w:lvl>
    <w:lvl w:ilvl="4" w:tplc="67D820D4" w:tentative="1">
      <w:start w:val="1"/>
      <w:numFmt w:val="bullet"/>
      <w:lvlText w:val=""/>
      <w:lvlJc w:val="left"/>
      <w:pPr>
        <w:tabs>
          <w:tab w:val="num" w:pos="3600"/>
        </w:tabs>
        <w:ind w:left="3600" w:hanging="360"/>
      </w:pPr>
      <w:rPr>
        <w:rFonts w:ascii="Wingdings" w:hAnsi="Wingdings" w:hint="default"/>
      </w:rPr>
    </w:lvl>
    <w:lvl w:ilvl="5" w:tplc="E564EA0E" w:tentative="1">
      <w:start w:val="1"/>
      <w:numFmt w:val="bullet"/>
      <w:lvlText w:val=""/>
      <w:lvlJc w:val="left"/>
      <w:pPr>
        <w:tabs>
          <w:tab w:val="num" w:pos="4320"/>
        </w:tabs>
        <w:ind w:left="4320" w:hanging="360"/>
      </w:pPr>
      <w:rPr>
        <w:rFonts w:ascii="Wingdings" w:hAnsi="Wingdings" w:hint="default"/>
      </w:rPr>
    </w:lvl>
    <w:lvl w:ilvl="6" w:tplc="A17E0E22" w:tentative="1">
      <w:start w:val="1"/>
      <w:numFmt w:val="bullet"/>
      <w:lvlText w:val=""/>
      <w:lvlJc w:val="left"/>
      <w:pPr>
        <w:tabs>
          <w:tab w:val="num" w:pos="5040"/>
        </w:tabs>
        <w:ind w:left="5040" w:hanging="360"/>
      </w:pPr>
      <w:rPr>
        <w:rFonts w:ascii="Wingdings" w:hAnsi="Wingdings" w:hint="default"/>
      </w:rPr>
    </w:lvl>
    <w:lvl w:ilvl="7" w:tplc="819009F8" w:tentative="1">
      <w:start w:val="1"/>
      <w:numFmt w:val="bullet"/>
      <w:lvlText w:val=""/>
      <w:lvlJc w:val="left"/>
      <w:pPr>
        <w:tabs>
          <w:tab w:val="num" w:pos="5760"/>
        </w:tabs>
        <w:ind w:left="5760" w:hanging="360"/>
      </w:pPr>
      <w:rPr>
        <w:rFonts w:ascii="Wingdings" w:hAnsi="Wingdings" w:hint="default"/>
      </w:rPr>
    </w:lvl>
    <w:lvl w:ilvl="8" w:tplc="C8A63BC8" w:tentative="1">
      <w:start w:val="1"/>
      <w:numFmt w:val="bullet"/>
      <w:lvlText w:val=""/>
      <w:lvlJc w:val="left"/>
      <w:pPr>
        <w:tabs>
          <w:tab w:val="num" w:pos="6480"/>
        </w:tabs>
        <w:ind w:left="6480" w:hanging="360"/>
      </w:pPr>
      <w:rPr>
        <w:rFonts w:ascii="Wingdings" w:hAnsi="Wingdings" w:hint="default"/>
      </w:rPr>
    </w:lvl>
  </w:abstractNum>
  <w:abstractNum w:abstractNumId="6">
    <w:nsid w:val="331978F5"/>
    <w:multiLevelType w:val="hybridMultilevel"/>
    <w:tmpl w:val="EE945962"/>
    <w:lvl w:ilvl="0" w:tplc="33D0F8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6"/>
  </w:num>
  <w:num w:numId="3">
    <w:abstractNumId w:val="2"/>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4C"/>
    <w:rsid w:val="0000278A"/>
    <w:rsid w:val="000341BB"/>
    <w:rsid w:val="00043F8F"/>
    <w:rsid w:val="00046966"/>
    <w:rsid w:val="000529ED"/>
    <w:rsid w:val="00053324"/>
    <w:rsid w:val="0005676E"/>
    <w:rsid w:val="00057FD5"/>
    <w:rsid w:val="000A26C9"/>
    <w:rsid w:val="000A29EF"/>
    <w:rsid w:val="000A3B99"/>
    <w:rsid w:val="000C355D"/>
    <w:rsid w:val="000D03E9"/>
    <w:rsid w:val="000D1891"/>
    <w:rsid w:val="000D42A7"/>
    <w:rsid w:val="000E52EA"/>
    <w:rsid w:val="00107298"/>
    <w:rsid w:val="00112945"/>
    <w:rsid w:val="001422A3"/>
    <w:rsid w:val="0014297E"/>
    <w:rsid w:val="00146795"/>
    <w:rsid w:val="00146F5A"/>
    <w:rsid w:val="001561BA"/>
    <w:rsid w:val="00171FA1"/>
    <w:rsid w:val="00180927"/>
    <w:rsid w:val="00187723"/>
    <w:rsid w:val="001A10A3"/>
    <w:rsid w:val="001B3B88"/>
    <w:rsid w:val="001E3ABA"/>
    <w:rsid w:val="00203E30"/>
    <w:rsid w:val="002057C8"/>
    <w:rsid w:val="00220571"/>
    <w:rsid w:val="002278FD"/>
    <w:rsid w:val="00233990"/>
    <w:rsid w:val="00265DC1"/>
    <w:rsid w:val="002912EA"/>
    <w:rsid w:val="00293105"/>
    <w:rsid w:val="002A30F9"/>
    <w:rsid w:val="002A6272"/>
    <w:rsid w:val="002B0F8E"/>
    <w:rsid w:val="002B4593"/>
    <w:rsid w:val="002C6812"/>
    <w:rsid w:val="00307AA9"/>
    <w:rsid w:val="0032417F"/>
    <w:rsid w:val="003328A5"/>
    <w:rsid w:val="00342269"/>
    <w:rsid w:val="00343253"/>
    <w:rsid w:val="0034496C"/>
    <w:rsid w:val="00367448"/>
    <w:rsid w:val="0037304D"/>
    <w:rsid w:val="00380CD9"/>
    <w:rsid w:val="00393481"/>
    <w:rsid w:val="00396AA9"/>
    <w:rsid w:val="003A2B7D"/>
    <w:rsid w:val="003A3B48"/>
    <w:rsid w:val="003A5472"/>
    <w:rsid w:val="003A6736"/>
    <w:rsid w:val="003B7F75"/>
    <w:rsid w:val="003C223E"/>
    <w:rsid w:val="003D0B5A"/>
    <w:rsid w:val="003D4176"/>
    <w:rsid w:val="003D55C1"/>
    <w:rsid w:val="00401D39"/>
    <w:rsid w:val="004156B1"/>
    <w:rsid w:val="0041797C"/>
    <w:rsid w:val="00421EB5"/>
    <w:rsid w:val="00426791"/>
    <w:rsid w:val="00431B86"/>
    <w:rsid w:val="004349D7"/>
    <w:rsid w:val="00437578"/>
    <w:rsid w:val="0046021F"/>
    <w:rsid w:val="004624E9"/>
    <w:rsid w:val="0046363E"/>
    <w:rsid w:val="004938C7"/>
    <w:rsid w:val="004B4939"/>
    <w:rsid w:val="004C7AB0"/>
    <w:rsid w:val="004D3702"/>
    <w:rsid w:val="00516DF7"/>
    <w:rsid w:val="005274FB"/>
    <w:rsid w:val="005451DF"/>
    <w:rsid w:val="00550CB0"/>
    <w:rsid w:val="0055340B"/>
    <w:rsid w:val="005704B4"/>
    <w:rsid w:val="00582AFC"/>
    <w:rsid w:val="005944E5"/>
    <w:rsid w:val="005975E4"/>
    <w:rsid w:val="005A07D1"/>
    <w:rsid w:val="005A6A12"/>
    <w:rsid w:val="005E5457"/>
    <w:rsid w:val="005F2C42"/>
    <w:rsid w:val="00606727"/>
    <w:rsid w:val="006144B6"/>
    <w:rsid w:val="006209BC"/>
    <w:rsid w:val="00643784"/>
    <w:rsid w:val="00645522"/>
    <w:rsid w:val="0064679F"/>
    <w:rsid w:val="00672128"/>
    <w:rsid w:val="0067582B"/>
    <w:rsid w:val="00677A4C"/>
    <w:rsid w:val="00691390"/>
    <w:rsid w:val="006A55B9"/>
    <w:rsid w:val="006A6B74"/>
    <w:rsid w:val="006C305C"/>
    <w:rsid w:val="006C36CF"/>
    <w:rsid w:val="006D039E"/>
    <w:rsid w:val="006D0B23"/>
    <w:rsid w:val="006D31E9"/>
    <w:rsid w:val="006D31F0"/>
    <w:rsid w:val="006E4C4F"/>
    <w:rsid w:val="006F043E"/>
    <w:rsid w:val="006F410A"/>
    <w:rsid w:val="006F5AF9"/>
    <w:rsid w:val="00705418"/>
    <w:rsid w:val="00723407"/>
    <w:rsid w:val="007252A7"/>
    <w:rsid w:val="007413B7"/>
    <w:rsid w:val="0074417A"/>
    <w:rsid w:val="00753867"/>
    <w:rsid w:val="00766043"/>
    <w:rsid w:val="00770772"/>
    <w:rsid w:val="00777CF1"/>
    <w:rsid w:val="0078624B"/>
    <w:rsid w:val="0079488D"/>
    <w:rsid w:val="007A1310"/>
    <w:rsid w:val="007C3912"/>
    <w:rsid w:val="007C42EB"/>
    <w:rsid w:val="007E688C"/>
    <w:rsid w:val="007F5603"/>
    <w:rsid w:val="008041B5"/>
    <w:rsid w:val="0081573C"/>
    <w:rsid w:val="00817A98"/>
    <w:rsid w:val="00830C75"/>
    <w:rsid w:val="00844409"/>
    <w:rsid w:val="00844C1A"/>
    <w:rsid w:val="00861ECB"/>
    <w:rsid w:val="00884BF5"/>
    <w:rsid w:val="008B113B"/>
    <w:rsid w:val="008B4A69"/>
    <w:rsid w:val="008B4B5A"/>
    <w:rsid w:val="008C762C"/>
    <w:rsid w:val="008D4B6F"/>
    <w:rsid w:val="008E0333"/>
    <w:rsid w:val="008E6B94"/>
    <w:rsid w:val="008F375A"/>
    <w:rsid w:val="008F6085"/>
    <w:rsid w:val="00910343"/>
    <w:rsid w:val="009266D5"/>
    <w:rsid w:val="00932D9F"/>
    <w:rsid w:val="00933C44"/>
    <w:rsid w:val="0094094B"/>
    <w:rsid w:val="009412C7"/>
    <w:rsid w:val="009471B4"/>
    <w:rsid w:val="00953BAD"/>
    <w:rsid w:val="009743FE"/>
    <w:rsid w:val="0097524C"/>
    <w:rsid w:val="00984DBD"/>
    <w:rsid w:val="009A5AC0"/>
    <w:rsid w:val="009C0875"/>
    <w:rsid w:val="009F4322"/>
    <w:rsid w:val="009F6BA6"/>
    <w:rsid w:val="00A219C2"/>
    <w:rsid w:val="00A23650"/>
    <w:rsid w:val="00A26CE0"/>
    <w:rsid w:val="00A3320E"/>
    <w:rsid w:val="00A33AA6"/>
    <w:rsid w:val="00A4580B"/>
    <w:rsid w:val="00A51249"/>
    <w:rsid w:val="00A532B4"/>
    <w:rsid w:val="00A53963"/>
    <w:rsid w:val="00A67720"/>
    <w:rsid w:val="00A721C3"/>
    <w:rsid w:val="00A93860"/>
    <w:rsid w:val="00AA7644"/>
    <w:rsid w:val="00AB2944"/>
    <w:rsid w:val="00AB5EA9"/>
    <w:rsid w:val="00AD5B33"/>
    <w:rsid w:val="00AF3B07"/>
    <w:rsid w:val="00B01AD7"/>
    <w:rsid w:val="00B02296"/>
    <w:rsid w:val="00B446D9"/>
    <w:rsid w:val="00B507E4"/>
    <w:rsid w:val="00B5157E"/>
    <w:rsid w:val="00B53135"/>
    <w:rsid w:val="00B67265"/>
    <w:rsid w:val="00B81ADB"/>
    <w:rsid w:val="00B83D8E"/>
    <w:rsid w:val="00B93FD3"/>
    <w:rsid w:val="00BA0AB7"/>
    <w:rsid w:val="00BA1848"/>
    <w:rsid w:val="00BA7CCA"/>
    <w:rsid w:val="00BB1C4F"/>
    <w:rsid w:val="00BB39DD"/>
    <w:rsid w:val="00BC747A"/>
    <w:rsid w:val="00BD3795"/>
    <w:rsid w:val="00BD3FBE"/>
    <w:rsid w:val="00BE0B02"/>
    <w:rsid w:val="00BE1A68"/>
    <w:rsid w:val="00BE5EE4"/>
    <w:rsid w:val="00C17FF4"/>
    <w:rsid w:val="00C42823"/>
    <w:rsid w:val="00C6083B"/>
    <w:rsid w:val="00C6600D"/>
    <w:rsid w:val="00C743E3"/>
    <w:rsid w:val="00C84AC2"/>
    <w:rsid w:val="00CA1D8E"/>
    <w:rsid w:val="00CC081A"/>
    <w:rsid w:val="00CD39BB"/>
    <w:rsid w:val="00CE0C4D"/>
    <w:rsid w:val="00CE1407"/>
    <w:rsid w:val="00CE7DDA"/>
    <w:rsid w:val="00CF19DA"/>
    <w:rsid w:val="00CF22E8"/>
    <w:rsid w:val="00CF7228"/>
    <w:rsid w:val="00D1005E"/>
    <w:rsid w:val="00D203F6"/>
    <w:rsid w:val="00D219C7"/>
    <w:rsid w:val="00D33D1B"/>
    <w:rsid w:val="00D34161"/>
    <w:rsid w:val="00D445DE"/>
    <w:rsid w:val="00D5299A"/>
    <w:rsid w:val="00D574B1"/>
    <w:rsid w:val="00D60828"/>
    <w:rsid w:val="00D76E93"/>
    <w:rsid w:val="00D8339C"/>
    <w:rsid w:val="00D906B0"/>
    <w:rsid w:val="00DA2025"/>
    <w:rsid w:val="00DB163C"/>
    <w:rsid w:val="00DB3F04"/>
    <w:rsid w:val="00DB6772"/>
    <w:rsid w:val="00DE6A51"/>
    <w:rsid w:val="00DF4C99"/>
    <w:rsid w:val="00E039B8"/>
    <w:rsid w:val="00E07944"/>
    <w:rsid w:val="00E1552B"/>
    <w:rsid w:val="00E200EC"/>
    <w:rsid w:val="00E26592"/>
    <w:rsid w:val="00E40DE3"/>
    <w:rsid w:val="00E532DE"/>
    <w:rsid w:val="00E67B54"/>
    <w:rsid w:val="00E72B37"/>
    <w:rsid w:val="00E733C4"/>
    <w:rsid w:val="00E85F57"/>
    <w:rsid w:val="00E87700"/>
    <w:rsid w:val="00E90F16"/>
    <w:rsid w:val="00E941C6"/>
    <w:rsid w:val="00EA181C"/>
    <w:rsid w:val="00EA4CB1"/>
    <w:rsid w:val="00EB3FCA"/>
    <w:rsid w:val="00EB6742"/>
    <w:rsid w:val="00EC281E"/>
    <w:rsid w:val="00EE684D"/>
    <w:rsid w:val="00EE780F"/>
    <w:rsid w:val="00EF6850"/>
    <w:rsid w:val="00F00C9F"/>
    <w:rsid w:val="00F015E1"/>
    <w:rsid w:val="00F07543"/>
    <w:rsid w:val="00F14D1E"/>
    <w:rsid w:val="00F16F01"/>
    <w:rsid w:val="00F228B4"/>
    <w:rsid w:val="00F333FD"/>
    <w:rsid w:val="00F4198E"/>
    <w:rsid w:val="00F47DFB"/>
    <w:rsid w:val="00F67CE8"/>
    <w:rsid w:val="00F71286"/>
    <w:rsid w:val="00F97BA8"/>
    <w:rsid w:val="00FA33C8"/>
    <w:rsid w:val="00FA6D34"/>
    <w:rsid w:val="00FB3CCD"/>
    <w:rsid w:val="00FB77CF"/>
    <w:rsid w:val="00FC226E"/>
    <w:rsid w:val="00FC66AC"/>
    <w:rsid w:val="00FE489E"/>
    <w:rsid w:val="00FE7793"/>
    <w:rsid w:val="00FF057D"/>
    <w:rsid w:val="00FF3C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82B"/>
    <w:pPr>
      <w:ind w:left="720"/>
      <w:contextualSpacing/>
    </w:pPr>
  </w:style>
  <w:style w:type="paragraph" w:styleId="a4">
    <w:name w:val="Normal (Web)"/>
    <w:basedOn w:val="a"/>
    <w:uiPriority w:val="99"/>
    <w:semiHidden/>
    <w:unhideWhenUsed/>
    <w:rsid w:val="00FE7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dinfo">
    <w:name w:val="posted_info"/>
    <w:basedOn w:val="a"/>
    <w:rsid w:val="00FE7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itation">
    <w:name w:val="citation"/>
    <w:basedOn w:val="a"/>
    <w:rsid w:val="00FE7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E77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7793"/>
    <w:rPr>
      <w:rFonts w:ascii="Tahoma" w:hAnsi="Tahoma" w:cs="Tahoma"/>
      <w:sz w:val="16"/>
      <w:szCs w:val="16"/>
    </w:rPr>
  </w:style>
  <w:style w:type="paragraph" w:customStyle="1" w:styleId="21">
    <w:name w:val="Основной текст 21"/>
    <w:basedOn w:val="a"/>
    <w:rsid w:val="00D8339C"/>
    <w:pPr>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28"/>
      <w:szCs w:val="20"/>
      <w:lang w:eastAsia="ru-RU"/>
    </w:rPr>
  </w:style>
  <w:style w:type="paragraph" w:styleId="a7">
    <w:name w:val="header"/>
    <w:basedOn w:val="a"/>
    <w:link w:val="a8"/>
    <w:uiPriority w:val="99"/>
    <w:unhideWhenUsed/>
    <w:rsid w:val="00057FD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7FD5"/>
  </w:style>
  <w:style w:type="paragraph" w:styleId="a9">
    <w:name w:val="footer"/>
    <w:basedOn w:val="a"/>
    <w:link w:val="aa"/>
    <w:uiPriority w:val="99"/>
    <w:unhideWhenUsed/>
    <w:rsid w:val="00057FD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57FD5"/>
  </w:style>
  <w:style w:type="paragraph" w:customStyle="1" w:styleId="ConsPlusTitle">
    <w:name w:val="ConsPlusTitle"/>
    <w:rsid w:val="00F16F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E68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688C"/>
    <w:pPr>
      <w:widowControl w:val="0"/>
      <w:autoSpaceDE w:val="0"/>
      <w:autoSpaceDN w:val="0"/>
      <w:spacing w:after="0" w:line="240" w:lineRule="auto"/>
    </w:pPr>
    <w:rPr>
      <w:rFonts w:ascii="Tahoma" w:eastAsia="Times New Roman" w:hAnsi="Tahoma" w:cs="Tahoma"/>
      <w:sz w:val="20"/>
      <w:szCs w:val="20"/>
      <w:lang w:eastAsia="ru-RU"/>
    </w:rPr>
  </w:style>
  <w:style w:type="character" w:styleId="ab">
    <w:name w:val="Hyperlink"/>
    <w:basedOn w:val="a0"/>
    <w:uiPriority w:val="99"/>
    <w:semiHidden/>
    <w:unhideWhenUsed/>
    <w:rsid w:val="007E68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82B"/>
    <w:pPr>
      <w:ind w:left="720"/>
      <w:contextualSpacing/>
    </w:pPr>
  </w:style>
  <w:style w:type="paragraph" w:styleId="a4">
    <w:name w:val="Normal (Web)"/>
    <w:basedOn w:val="a"/>
    <w:uiPriority w:val="99"/>
    <w:semiHidden/>
    <w:unhideWhenUsed/>
    <w:rsid w:val="00FE7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dinfo">
    <w:name w:val="posted_info"/>
    <w:basedOn w:val="a"/>
    <w:rsid w:val="00FE7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itation">
    <w:name w:val="citation"/>
    <w:basedOn w:val="a"/>
    <w:rsid w:val="00FE7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E77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7793"/>
    <w:rPr>
      <w:rFonts w:ascii="Tahoma" w:hAnsi="Tahoma" w:cs="Tahoma"/>
      <w:sz w:val="16"/>
      <w:szCs w:val="16"/>
    </w:rPr>
  </w:style>
  <w:style w:type="paragraph" w:customStyle="1" w:styleId="21">
    <w:name w:val="Основной текст 21"/>
    <w:basedOn w:val="a"/>
    <w:rsid w:val="00D8339C"/>
    <w:pPr>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28"/>
      <w:szCs w:val="20"/>
      <w:lang w:eastAsia="ru-RU"/>
    </w:rPr>
  </w:style>
  <w:style w:type="paragraph" w:styleId="a7">
    <w:name w:val="header"/>
    <w:basedOn w:val="a"/>
    <w:link w:val="a8"/>
    <w:uiPriority w:val="99"/>
    <w:unhideWhenUsed/>
    <w:rsid w:val="00057FD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7FD5"/>
  </w:style>
  <w:style w:type="paragraph" w:styleId="a9">
    <w:name w:val="footer"/>
    <w:basedOn w:val="a"/>
    <w:link w:val="aa"/>
    <w:uiPriority w:val="99"/>
    <w:unhideWhenUsed/>
    <w:rsid w:val="00057FD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57FD5"/>
  </w:style>
  <w:style w:type="paragraph" w:customStyle="1" w:styleId="ConsPlusTitle">
    <w:name w:val="ConsPlusTitle"/>
    <w:rsid w:val="00F16F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E68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688C"/>
    <w:pPr>
      <w:widowControl w:val="0"/>
      <w:autoSpaceDE w:val="0"/>
      <w:autoSpaceDN w:val="0"/>
      <w:spacing w:after="0" w:line="240" w:lineRule="auto"/>
    </w:pPr>
    <w:rPr>
      <w:rFonts w:ascii="Tahoma" w:eastAsia="Times New Roman" w:hAnsi="Tahoma" w:cs="Tahoma"/>
      <w:sz w:val="20"/>
      <w:szCs w:val="20"/>
      <w:lang w:eastAsia="ru-RU"/>
    </w:rPr>
  </w:style>
  <w:style w:type="character" w:styleId="ab">
    <w:name w:val="Hyperlink"/>
    <w:basedOn w:val="a0"/>
    <w:uiPriority w:val="99"/>
    <w:semiHidden/>
    <w:unhideWhenUsed/>
    <w:rsid w:val="007E6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3862">
      <w:bodyDiv w:val="1"/>
      <w:marLeft w:val="0"/>
      <w:marRight w:val="0"/>
      <w:marTop w:val="0"/>
      <w:marBottom w:val="0"/>
      <w:divBdr>
        <w:top w:val="none" w:sz="0" w:space="0" w:color="auto"/>
        <w:left w:val="none" w:sz="0" w:space="0" w:color="auto"/>
        <w:bottom w:val="none" w:sz="0" w:space="0" w:color="auto"/>
        <w:right w:val="none" w:sz="0" w:space="0" w:color="auto"/>
      </w:divBdr>
    </w:div>
    <w:div w:id="450127498">
      <w:bodyDiv w:val="1"/>
      <w:marLeft w:val="0"/>
      <w:marRight w:val="0"/>
      <w:marTop w:val="0"/>
      <w:marBottom w:val="0"/>
      <w:divBdr>
        <w:top w:val="none" w:sz="0" w:space="0" w:color="auto"/>
        <w:left w:val="none" w:sz="0" w:space="0" w:color="auto"/>
        <w:bottom w:val="none" w:sz="0" w:space="0" w:color="auto"/>
        <w:right w:val="none" w:sz="0" w:space="0" w:color="auto"/>
      </w:divBdr>
    </w:div>
    <w:div w:id="1107581507">
      <w:bodyDiv w:val="1"/>
      <w:marLeft w:val="0"/>
      <w:marRight w:val="0"/>
      <w:marTop w:val="0"/>
      <w:marBottom w:val="0"/>
      <w:divBdr>
        <w:top w:val="none" w:sz="0" w:space="0" w:color="auto"/>
        <w:left w:val="none" w:sz="0" w:space="0" w:color="auto"/>
        <w:bottom w:val="none" w:sz="0" w:space="0" w:color="auto"/>
        <w:right w:val="none" w:sz="0" w:space="0" w:color="auto"/>
      </w:divBdr>
      <w:divsChild>
        <w:div w:id="228267303">
          <w:marLeft w:val="317"/>
          <w:marRight w:val="0"/>
          <w:marTop w:val="0"/>
          <w:marBottom w:val="0"/>
          <w:divBdr>
            <w:top w:val="none" w:sz="0" w:space="0" w:color="auto"/>
            <w:left w:val="none" w:sz="0" w:space="0" w:color="auto"/>
            <w:bottom w:val="none" w:sz="0" w:space="0" w:color="auto"/>
            <w:right w:val="none" w:sz="0" w:space="0" w:color="auto"/>
          </w:divBdr>
        </w:div>
        <w:div w:id="244800741">
          <w:marLeft w:val="317"/>
          <w:marRight w:val="0"/>
          <w:marTop w:val="0"/>
          <w:marBottom w:val="0"/>
          <w:divBdr>
            <w:top w:val="none" w:sz="0" w:space="0" w:color="auto"/>
            <w:left w:val="none" w:sz="0" w:space="0" w:color="auto"/>
            <w:bottom w:val="none" w:sz="0" w:space="0" w:color="auto"/>
            <w:right w:val="none" w:sz="0" w:space="0" w:color="auto"/>
          </w:divBdr>
        </w:div>
        <w:div w:id="295451995">
          <w:marLeft w:val="317"/>
          <w:marRight w:val="0"/>
          <w:marTop w:val="0"/>
          <w:marBottom w:val="0"/>
          <w:divBdr>
            <w:top w:val="none" w:sz="0" w:space="0" w:color="auto"/>
            <w:left w:val="none" w:sz="0" w:space="0" w:color="auto"/>
            <w:bottom w:val="none" w:sz="0" w:space="0" w:color="auto"/>
            <w:right w:val="none" w:sz="0" w:space="0" w:color="auto"/>
          </w:divBdr>
        </w:div>
        <w:div w:id="1528635692">
          <w:marLeft w:val="317"/>
          <w:marRight w:val="0"/>
          <w:marTop w:val="0"/>
          <w:marBottom w:val="0"/>
          <w:divBdr>
            <w:top w:val="none" w:sz="0" w:space="0" w:color="auto"/>
            <w:left w:val="none" w:sz="0" w:space="0" w:color="auto"/>
            <w:bottom w:val="none" w:sz="0" w:space="0" w:color="auto"/>
            <w:right w:val="none" w:sz="0" w:space="0" w:color="auto"/>
          </w:divBdr>
        </w:div>
        <w:div w:id="1471247078">
          <w:marLeft w:val="317"/>
          <w:marRight w:val="0"/>
          <w:marTop w:val="0"/>
          <w:marBottom w:val="0"/>
          <w:divBdr>
            <w:top w:val="none" w:sz="0" w:space="0" w:color="auto"/>
            <w:left w:val="none" w:sz="0" w:space="0" w:color="auto"/>
            <w:bottom w:val="none" w:sz="0" w:space="0" w:color="auto"/>
            <w:right w:val="none" w:sz="0" w:space="0" w:color="auto"/>
          </w:divBdr>
        </w:div>
        <w:div w:id="1046216709">
          <w:marLeft w:val="317"/>
          <w:marRight w:val="0"/>
          <w:marTop w:val="0"/>
          <w:marBottom w:val="0"/>
          <w:divBdr>
            <w:top w:val="none" w:sz="0" w:space="0" w:color="auto"/>
            <w:left w:val="none" w:sz="0" w:space="0" w:color="auto"/>
            <w:bottom w:val="none" w:sz="0" w:space="0" w:color="auto"/>
            <w:right w:val="none" w:sz="0" w:space="0" w:color="auto"/>
          </w:divBdr>
        </w:div>
      </w:divsChild>
    </w:div>
    <w:div w:id="2022657750">
      <w:bodyDiv w:val="1"/>
      <w:marLeft w:val="0"/>
      <w:marRight w:val="0"/>
      <w:marTop w:val="0"/>
      <w:marBottom w:val="0"/>
      <w:divBdr>
        <w:top w:val="none" w:sz="0" w:space="0" w:color="auto"/>
        <w:left w:val="none" w:sz="0" w:space="0" w:color="auto"/>
        <w:bottom w:val="none" w:sz="0" w:space="0" w:color="auto"/>
        <w:right w:val="none" w:sz="0" w:space="0" w:color="auto"/>
      </w:divBdr>
      <w:divsChild>
        <w:div w:id="1463697212">
          <w:marLeft w:val="0"/>
          <w:marRight w:val="0"/>
          <w:marTop w:val="0"/>
          <w:marBottom w:val="0"/>
          <w:divBdr>
            <w:top w:val="none" w:sz="0" w:space="0" w:color="auto"/>
            <w:left w:val="none" w:sz="0" w:space="0" w:color="auto"/>
            <w:bottom w:val="none" w:sz="0" w:space="0" w:color="auto"/>
            <w:right w:val="none" w:sz="0" w:space="0" w:color="auto"/>
          </w:divBdr>
          <w:divsChild>
            <w:div w:id="2117014952">
              <w:marLeft w:val="0"/>
              <w:marRight w:val="0"/>
              <w:marTop w:val="0"/>
              <w:marBottom w:val="0"/>
              <w:divBdr>
                <w:top w:val="none" w:sz="0" w:space="0" w:color="auto"/>
                <w:left w:val="none" w:sz="0" w:space="0" w:color="auto"/>
                <w:bottom w:val="none" w:sz="0" w:space="0" w:color="auto"/>
                <w:right w:val="none" w:sz="0" w:space="0" w:color="auto"/>
              </w:divBdr>
              <w:divsChild>
                <w:div w:id="1760953191">
                  <w:marLeft w:val="0"/>
                  <w:marRight w:val="0"/>
                  <w:marTop w:val="0"/>
                  <w:marBottom w:val="0"/>
                  <w:divBdr>
                    <w:top w:val="none" w:sz="0" w:space="0" w:color="auto"/>
                    <w:left w:val="none" w:sz="0" w:space="0" w:color="auto"/>
                    <w:bottom w:val="none" w:sz="0" w:space="0" w:color="auto"/>
                    <w:right w:val="none" w:sz="0" w:space="0" w:color="auto"/>
                  </w:divBdr>
                  <w:divsChild>
                    <w:div w:id="129984699">
                      <w:marLeft w:val="0"/>
                      <w:marRight w:val="0"/>
                      <w:marTop w:val="0"/>
                      <w:marBottom w:val="0"/>
                      <w:divBdr>
                        <w:top w:val="none" w:sz="0" w:space="0" w:color="auto"/>
                        <w:left w:val="none" w:sz="0" w:space="0" w:color="auto"/>
                        <w:bottom w:val="none" w:sz="0" w:space="0" w:color="auto"/>
                        <w:right w:val="none" w:sz="0" w:space="0" w:color="auto"/>
                      </w:divBdr>
                      <w:divsChild>
                        <w:div w:id="1271009428">
                          <w:marLeft w:val="0"/>
                          <w:marRight w:val="0"/>
                          <w:marTop w:val="0"/>
                          <w:marBottom w:val="0"/>
                          <w:divBdr>
                            <w:top w:val="none" w:sz="0" w:space="0" w:color="auto"/>
                            <w:left w:val="none" w:sz="0" w:space="0" w:color="auto"/>
                            <w:bottom w:val="none" w:sz="0" w:space="0" w:color="auto"/>
                            <w:right w:val="none" w:sz="0" w:space="0" w:color="auto"/>
                          </w:divBdr>
                          <w:divsChild>
                            <w:div w:id="1384208198">
                              <w:marLeft w:val="0"/>
                              <w:marRight w:val="0"/>
                              <w:marTop w:val="0"/>
                              <w:marBottom w:val="0"/>
                              <w:divBdr>
                                <w:top w:val="none" w:sz="0" w:space="0" w:color="auto"/>
                                <w:left w:val="none" w:sz="0" w:space="0" w:color="auto"/>
                                <w:bottom w:val="none" w:sz="0" w:space="0" w:color="auto"/>
                                <w:right w:val="none" w:sz="0" w:space="0" w:color="auto"/>
                              </w:divBdr>
                              <w:divsChild>
                                <w:div w:id="1231771573">
                                  <w:marLeft w:val="0"/>
                                  <w:marRight w:val="0"/>
                                  <w:marTop w:val="0"/>
                                  <w:marBottom w:val="0"/>
                                  <w:divBdr>
                                    <w:top w:val="none" w:sz="0" w:space="0" w:color="auto"/>
                                    <w:left w:val="none" w:sz="0" w:space="0" w:color="auto"/>
                                    <w:bottom w:val="none" w:sz="0" w:space="0" w:color="auto"/>
                                    <w:right w:val="none" w:sz="0" w:space="0" w:color="auto"/>
                                  </w:divBdr>
                                  <w:divsChild>
                                    <w:div w:id="439840351">
                                      <w:marLeft w:val="0"/>
                                      <w:marRight w:val="0"/>
                                      <w:marTop w:val="0"/>
                                      <w:marBottom w:val="0"/>
                                      <w:divBdr>
                                        <w:top w:val="none" w:sz="0" w:space="0" w:color="auto"/>
                                        <w:left w:val="none" w:sz="0" w:space="0" w:color="auto"/>
                                        <w:bottom w:val="none" w:sz="0" w:space="0" w:color="auto"/>
                                        <w:right w:val="none" w:sz="0" w:space="0" w:color="auto"/>
                                      </w:divBdr>
                                      <w:divsChild>
                                        <w:div w:id="525827652">
                                          <w:marLeft w:val="0"/>
                                          <w:marRight w:val="0"/>
                                          <w:marTop w:val="0"/>
                                          <w:marBottom w:val="0"/>
                                          <w:divBdr>
                                            <w:top w:val="none" w:sz="0" w:space="0" w:color="auto"/>
                                            <w:left w:val="none" w:sz="0" w:space="0" w:color="auto"/>
                                            <w:bottom w:val="none" w:sz="0" w:space="0" w:color="auto"/>
                                            <w:right w:val="none" w:sz="0" w:space="0" w:color="auto"/>
                                          </w:divBdr>
                                          <w:divsChild>
                                            <w:div w:id="534543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0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10</Pages>
  <Words>1502</Words>
  <Characters>8566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Валентиновна Родина</dc:creator>
  <cp:lastModifiedBy>Татьяна Викторовна Селютина</cp:lastModifiedBy>
  <cp:revision>55</cp:revision>
  <cp:lastPrinted>2019-05-24T11:25:00Z</cp:lastPrinted>
  <dcterms:created xsi:type="dcterms:W3CDTF">2019-05-20T09:57:00Z</dcterms:created>
  <dcterms:modified xsi:type="dcterms:W3CDTF">2019-06-18T08:49:00Z</dcterms:modified>
</cp:coreProperties>
</file>